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166" w:rsidRPr="003E4166" w:rsidRDefault="0067304C" w:rsidP="003E4166">
      <w:pPr>
        <w:rPr>
          <w:rFonts w:ascii="Arial" w:hAnsi="Arial" w:cs="Arial"/>
        </w:rPr>
      </w:pPr>
      <w:bookmarkStart w:id="0" w:name="_GoBack"/>
      <w:bookmarkEnd w:id="0"/>
      <w:r w:rsidRPr="003E4166">
        <w:rPr>
          <w:rFonts w:ascii="Arial" w:eastAsia="Times New Roman" w:hAnsi="Arial" w:cs="Arial"/>
          <w:lang w:eastAsia="de-DE"/>
        </w:rPr>
        <w:t>:metabolon</w:t>
      </w:r>
      <w:r w:rsidR="003E4166" w:rsidRPr="003E4166">
        <w:rPr>
          <w:rFonts w:ascii="Arial" w:eastAsia="Times New Roman" w:hAnsi="Arial" w:cs="Arial"/>
          <w:lang w:eastAsia="de-DE"/>
        </w:rPr>
        <w:t xml:space="preserve"> - </w:t>
      </w:r>
      <w:r w:rsidR="003E4166" w:rsidRPr="003E4166">
        <w:rPr>
          <w:rFonts w:ascii="Arial" w:hAnsi="Arial" w:cs="Arial"/>
        </w:rPr>
        <w:t>Von der Deponie zum Innovationsstandort</w:t>
      </w:r>
    </w:p>
    <w:p w:rsidR="00277115" w:rsidRDefault="00277115" w:rsidP="00EB26F2">
      <w:pPr>
        <w:pStyle w:val="KeinLeerraum"/>
        <w:jc w:val="both"/>
        <w:rPr>
          <w:rFonts w:ascii="Arial" w:hAnsi="Arial" w:cs="Arial"/>
          <w:sz w:val="20"/>
          <w:szCs w:val="20"/>
        </w:rPr>
      </w:pPr>
      <w:r w:rsidRPr="00EB26F2">
        <w:rPr>
          <w:rFonts w:ascii="Arial" w:hAnsi="Arial" w:cs="Arial"/>
          <w:sz w:val="20"/>
          <w:szCs w:val="20"/>
        </w:rPr>
        <w:t>Abfallwirtschaft</w:t>
      </w:r>
    </w:p>
    <w:p w:rsidR="00EB26F2" w:rsidRPr="00EB26F2" w:rsidRDefault="00EB26F2" w:rsidP="00EB26F2">
      <w:pPr>
        <w:pStyle w:val="KeinLeerraum"/>
        <w:jc w:val="both"/>
        <w:rPr>
          <w:rFonts w:ascii="Arial" w:hAnsi="Arial" w:cs="Arial"/>
          <w:sz w:val="20"/>
          <w:szCs w:val="20"/>
        </w:rPr>
      </w:pPr>
    </w:p>
    <w:p w:rsidR="00093D06" w:rsidRDefault="00093D06" w:rsidP="00EB26F2">
      <w:pPr>
        <w:pStyle w:val="KeinLeerraum"/>
        <w:jc w:val="both"/>
        <w:rPr>
          <w:rFonts w:ascii="Arial" w:hAnsi="Arial" w:cs="Arial"/>
          <w:sz w:val="20"/>
          <w:szCs w:val="20"/>
        </w:rPr>
      </w:pPr>
      <w:r w:rsidRPr="00EB26F2">
        <w:rPr>
          <w:rFonts w:ascii="Arial" w:eastAsia="Times New Roman" w:hAnsi="Arial" w:cs="Arial"/>
          <w:sz w:val="20"/>
          <w:szCs w:val="20"/>
          <w:lang w:eastAsia="de-DE"/>
        </w:rPr>
        <w:t>Der Bergische Abfallwirtschaftsverband wurde 1976 v</w:t>
      </w:r>
      <w:r w:rsidRPr="00EB26F2">
        <w:rPr>
          <w:rFonts w:ascii="Arial" w:hAnsi="Arial" w:cs="Arial"/>
          <w:sz w:val="20"/>
          <w:szCs w:val="20"/>
        </w:rPr>
        <w:t>o</w:t>
      </w:r>
      <w:r w:rsidRPr="00EB26F2">
        <w:rPr>
          <w:rFonts w:ascii="Arial" w:eastAsia="Times New Roman" w:hAnsi="Arial" w:cs="Arial"/>
          <w:sz w:val="20"/>
          <w:szCs w:val="20"/>
          <w:lang w:eastAsia="de-DE"/>
        </w:rPr>
        <w:t xml:space="preserve">m Rheinisch-Bergischen und Oberbergischen Kreis </w:t>
      </w:r>
      <w:r w:rsidR="009E327D" w:rsidRPr="00EB26F2">
        <w:rPr>
          <w:rFonts w:ascii="Arial" w:hAnsi="Arial" w:cs="Arial"/>
          <w:sz w:val="20"/>
          <w:szCs w:val="20"/>
        </w:rPr>
        <w:t xml:space="preserve">gegründet und garantiert als öffentlich-rechtlicher Entsorgungsträger die langfristige Entsorgungssicherheit der Städte und Gemeinden des Verbandsgebietes. </w:t>
      </w:r>
      <w:r w:rsidRPr="00EB26F2">
        <w:rPr>
          <w:rFonts w:ascii="Arial" w:eastAsia="Times New Roman" w:hAnsi="Arial" w:cs="Arial"/>
          <w:sz w:val="20"/>
          <w:szCs w:val="20"/>
          <w:lang w:eastAsia="de-DE"/>
        </w:rPr>
        <w:t xml:space="preserve">Seit 1982 </w:t>
      </w:r>
      <w:r w:rsidR="009E327D" w:rsidRPr="00EB26F2">
        <w:rPr>
          <w:rFonts w:ascii="Arial" w:hAnsi="Arial" w:cs="Arial"/>
          <w:sz w:val="20"/>
          <w:szCs w:val="20"/>
        </w:rPr>
        <w:t>wird</w:t>
      </w:r>
      <w:r w:rsidRPr="00EB26F2">
        <w:rPr>
          <w:rFonts w:ascii="Arial" w:eastAsia="Times New Roman" w:hAnsi="Arial" w:cs="Arial"/>
          <w:sz w:val="20"/>
          <w:szCs w:val="20"/>
          <w:lang w:eastAsia="de-DE"/>
        </w:rPr>
        <w:t xml:space="preserve"> die Deponie Leppe</w:t>
      </w:r>
      <w:r w:rsidR="009E327D" w:rsidRPr="00EB26F2">
        <w:rPr>
          <w:rFonts w:ascii="Arial" w:hAnsi="Arial" w:cs="Arial"/>
          <w:sz w:val="20"/>
          <w:szCs w:val="20"/>
        </w:rPr>
        <w:t xml:space="preserve"> in Lindlar</w:t>
      </w:r>
      <w:r w:rsidRPr="00EB26F2">
        <w:rPr>
          <w:rFonts w:ascii="Arial" w:eastAsia="Times New Roman" w:hAnsi="Arial" w:cs="Arial"/>
          <w:sz w:val="20"/>
          <w:szCs w:val="20"/>
          <w:lang w:eastAsia="de-DE"/>
        </w:rPr>
        <w:t xml:space="preserve"> </w:t>
      </w:r>
      <w:r w:rsidR="009E327D" w:rsidRPr="00EB26F2">
        <w:rPr>
          <w:rFonts w:ascii="Arial" w:hAnsi="Arial" w:cs="Arial"/>
          <w:sz w:val="20"/>
          <w:szCs w:val="20"/>
        </w:rPr>
        <w:t xml:space="preserve">zur Ablagerung von Abfällen genutzt </w:t>
      </w:r>
      <w:r w:rsidRPr="00EB26F2">
        <w:rPr>
          <w:rFonts w:ascii="Arial" w:hAnsi="Arial" w:cs="Arial"/>
          <w:sz w:val="20"/>
          <w:szCs w:val="20"/>
        </w:rPr>
        <w:t xml:space="preserve">und </w:t>
      </w:r>
      <w:r w:rsidR="009E327D" w:rsidRPr="00EB26F2">
        <w:rPr>
          <w:rFonts w:ascii="Arial" w:hAnsi="Arial" w:cs="Arial"/>
          <w:sz w:val="20"/>
          <w:szCs w:val="20"/>
        </w:rPr>
        <w:t xml:space="preserve">seit 2002 erfolgt </w:t>
      </w:r>
      <w:r w:rsidRPr="00EB26F2">
        <w:rPr>
          <w:rFonts w:ascii="Arial" w:hAnsi="Arial" w:cs="Arial"/>
          <w:sz w:val="20"/>
          <w:szCs w:val="20"/>
        </w:rPr>
        <w:t xml:space="preserve">der Anlagenbetrieb in Kooperation mit der benachbarten Stadt Leverkusen in der gemeinsamen Gesellschaft AVEA GmbH &amp; Co. KG. Die Entsorgungsanlagen werden gemeinschaftlich genutzt, um effektiver zu wirtschaften und Kompetenzen in einem schlüssigen Gesamtkonzept für </w:t>
      </w:r>
      <w:r w:rsidR="009E327D" w:rsidRPr="00EB26F2">
        <w:rPr>
          <w:rFonts w:ascii="Arial" w:hAnsi="Arial" w:cs="Arial"/>
          <w:sz w:val="20"/>
          <w:szCs w:val="20"/>
        </w:rPr>
        <w:t>die</w:t>
      </w:r>
      <w:r w:rsidRPr="00EB26F2">
        <w:rPr>
          <w:rFonts w:ascii="Arial" w:hAnsi="Arial" w:cs="Arial"/>
          <w:sz w:val="20"/>
          <w:szCs w:val="20"/>
        </w:rPr>
        <w:t xml:space="preserve"> Region zu bündeln. Ortsnahe Annahme- und Umschlagstellen, Entsorgungsanlagen sowie kommunale Wertstoffhöfe stehen für ein breites Spektrum an Abfällen aus den privaten Haushalten, wie auch aus anderen Herkunftsbereichen zur Verfügung.</w:t>
      </w:r>
      <w:r w:rsidR="009E327D" w:rsidRPr="00EB26F2">
        <w:rPr>
          <w:rFonts w:ascii="Arial" w:hAnsi="Arial" w:cs="Arial"/>
          <w:sz w:val="20"/>
          <w:szCs w:val="20"/>
        </w:rPr>
        <w:t xml:space="preserve"> </w:t>
      </w:r>
      <w:r w:rsidRPr="00EB26F2">
        <w:rPr>
          <w:rFonts w:ascii="Arial" w:hAnsi="Arial" w:cs="Arial"/>
          <w:sz w:val="20"/>
          <w:szCs w:val="20"/>
        </w:rPr>
        <w:t>Das Wertstoffpotenzial von biogenen Abfällen, Sperrmüll, Altpapier, Alttextilien und Elektroaltgeräten wird im Rahmen der technischen und wirtschaftlichen Möglichkeiten optimal ausgeschöpft. Auch die Behandlung der Restabfälle im Müllheizkraftwerk Leverkusen liefert nutzbare Energie für die lokale Versorgung. </w:t>
      </w:r>
    </w:p>
    <w:p w:rsidR="00EB26F2" w:rsidRPr="00EB26F2" w:rsidRDefault="00EB26F2" w:rsidP="00EB26F2">
      <w:pPr>
        <w:pStyle w:val="KeinLeerraum"/>
        <w:jc w:val="both"/>
        <w:rPr>
          <w:rFonts w:ascii="Arial" w:hAnsi="Arial" w:cs="Arial"/>
          <w:sz w:val="20"/>
          <w:szCs w:val="20"/>
        </w:rPr>
      </w:pPr>
    </w:p>
    <w:p w:rsidR="003D6573" w:rsidRDefault="003D6573" w:rsidP="00EB26F2">
      <w:pPr>
        <w:pStyle w:val="KeinLeerraum"/>
        <w:jc w:val="both"/>
        <w:rPr>
          <w:rFonts w:ascii="Arial" w:hAnsi="Arial" w:cs="Arial"/>
          <w:sz w:val="20"/>
          <w:szCs w:val="20"/>
        </w:rPr>
      </w:pPr>
      <w:r w:rsidRPr="00EB26F2">
        <w:rPr>
          <w:rFonts w:ascii="Arial" w:hAnsi="Arial" w:cs="Arial"/>
          <w:sz w:val="20"/>
          <w:szCs w:val="20"/>
        </w:rPr>
        <w:t xml:space="preserve">Die Deponie Leppe wurde 1982 als Deponie </w:t>
      </w:r>
      <w:r w:rsidR="00277115" w:rsidRPr="00EB26F2">
        <w:rPr>
          <w:rFonts w:ascii="Arial" w:hAnsi="Arial" w:cs="Arial"/>
          <w:sz w:val="20"/>
          <w:szCs w:val="20"/>
        </w:rPr>
        <w:t xml:space="preserve">der Deponieklasse II </w:t>
      </w:r>
      <w:r w:rsidRPr="00EB26F2">
        <w:rPr>
          <w:rFonts w:ascii="Arial" w:hAnsi="Arial" w:cs="Arial"/>
          <w:sz w:val="20"/>
          <w:szCs w:val="20"/>
        </w:rPr>
        <w:t xml:space="preserve">für Siedlungsabfälle in Betrieb genommen und hat einen planfestgestellten Ablagerungsbereich von 39 ha mit einem Volumen von ca. 9 Mio. m³. Die Deponie wird als Reaktordeponie mit Basisabdichtung und </w:t>
      </w:r>
      <w:r w:rsidR="00846A4C">
        <w:rPr>
          <w:rFonts w:ascii="Arial" w:hAnsi="Arial" w:cs="Arial"/>
          <w:sz w:val="20"/>
          <w:szCs w:val="20"/>
        </w:rPr>
        <w:t>Oberflächenabdichtung betrieben. Z</w:t>
      </w:r>
      <w:r w:rsidRPr="00EB26F2">
        <w:rPr>
          <w:rFonts w:ascii="Arial" w:hAnsi="Arial" w:cs="Arial"/>
          <w:sz w:val="20"/>
          <w:szCs w:val="20"/>
        </w:rPr>
        <w:t>ur Vermeidung von Emissionen</w:t>
      </w:r>
      <w:r w:rsidR="00846A4C">
        <w:rPr>
          <w:rFonts w:ascii="Arial" w:hAnsi="Arial" w:cs="Arial"/>
          <w:sz w:val="20"/>
          <w:szCs w:val="20"/>
        </w:rPr>
        <w:t xml:space="preserve"> in die Umwelt werden</w:t>
      </w:r>
      <w:r w:rsidRPr="00EB26F2">
        <w:rPr>
          <w:rFonts w:ascii="Arial" w:hAnsi="Arial" w:cs="Arial"/>
          <w:sz w:val="20"/>
          <w:szCs w:val="20"/>
        </w:rPr>
        <w:t xml:space="preserve"> das Deponiegas</w:t>
      </w:r>
      <w:r w:rsidR="003E7082" w:rsidRPr="00EB26F2">
        <w:rPr>
          <w:rFonts w:ascii="Arial" w:hAnsi="Arial" w:cs="Arial"/>
          <w:sz w:val="20"/>
          <w:szCs w:val="20"/>
        </w:rPr>
        <w:t xml:space="preserve"> in über 100 Gasbrunnen</w:t>
      </w:r>
      <w:r w:rsidRPr="00EB26F2">
        <w:rPr>
          <w:rFonts w:ascii="Arial" w:hAnsi="Arial" w:cs="Arial"/>
          <w:sz w:val="20"/>
          <w:szCs w:val="20"/>
        </w:rPr>
        <w:t xml:space="preserve"> und das Deponiesickerwasser </w:t>
      </w:r>
      <w:r w:rsidR="003E7082" w:rsidRPr="00EB26F2">
        <w:rPr>
          <w:rFonts w:ascii="Arial" w:hAnsi="Arial" w:cs="Arial"/>
          <w:sz w:val="20"/>
          <w:szCs w:val="20"/>
        </w:rPr>
        <w:t xml:space="preserve">durch ein Drainagenetz oberhalb der Basisabdichtung </w:t>
      </w:r>
      <w:r w:rsidR="00846A4C">
        <w:rPr>
          <w:rFonts w:ascii="Arial" w:hAnsi="Arial" w:cs="Arial"/>
          <w:sz w:val="20"/>
          <w:szCs w:val="20"/>
        </w:rPr>
        <w:t>gefasst</w:t>
      </w:r>
      <w:r w:rsidRPr="00EB26F2">
        <w:rPr>
          <w:rFonts w:ascii="Arial" w:hAnsi="Arial" w:cs="Arial"/>
          <w:sz w:val="20"/>
          <w:szCs w:val="20"/>
        </w:rPr>
        <w:t xml:space="preserve">. Das Deponiegas </w:t>
      </w:r>
      <w:r w:rsidR="00277115" w:rsidRPr="00EB26F2">
        <w:rPr>
          <w:rFonts w:ascii="Arial" w:hAnsi="Arial" w:cs="Arial"/>
          <w:sz w:val="20"/>
          <w:szCs w:val="20"/>
        </w:rPr>
        <w:t xml:space="preserve">mit einem Methangehalt von ca. 45% und einer </w:t>
      </w:r>
      <w:r w:rsidR="00B81D7A">
        <w:rPr>
          <w:rFonts w:ascii="Arial" w:hAnsi="Arial" w:cs="Arial"/>
          <w:sz w:val="20"/>
          <w:szCs w:val="20"/>
        </w:rPr>
        <w:t>Tages</w:t>
      </w:r>
      <w:r w:rsidR="00277115" w:rsidRPr="00EB26F2">
        <w:rPr>
          <w:rFonts w:ascii="Arial" w:hAnsi="Arial" w:cs="Arial"/>
          <w:sz w:val="20"/>
          <w:szCs w:val="20"/>
        </w:rPr>
        <w:t>menge von ca. 10.000</w:t>
      </w:r>
      <w:r w:rsidR="00B81D7A">
        <w:rPr>
          <w:rFonts w:ascii="Arial" w:hAnsi="Arial" w:cs="Arial"/>
          <w:sz w:val="20"/>
          <w:szCs w:val="20"/>
        </w:rPr>
        <w:t> </w:t>
      </w:r>
      <w:r w:rsidR="00277115" w:rsidRPr="00EB26F2">
        <w:rPr>
          <w:rFonts w:ascii="Arial" w:hAnsi="Arial" w:cs="Arial"/>
          <w:sz w:val="20"/>
          <w:szCs w:val="20"/>
        </w:rPr>
        <w:t xml:space="preserve">m³ </w:t>
      </w:r>
      <w:r w:rsidRPr="00EB26F2">
        <w:rPr>
          <w:rFonts w:ascii="Arial" w:hAnsi="Arial" w:cs="Arial"/>
          <w:sz w:val="20"/>
          <w:szCs w:val="20"/>
        </w:rPr>
        <w:t xml:space="preserve">wird in Blockheizkraftwerken </w:t>
      </w:r>
      <w:r w:rsidR="00F4387D" w:rsidRPr="00EB26F2">
        <w:rPr>
          <w:rFonts w:ascii="Arial" w:hAnsi="Arial" w:cs="Arial"/>
          <w:sz w:val="20"/>
          <w:szCs w:val="20"/>
        </w:rPr>
        <w:t>(</w:t>
      </w:r>
      <w:r w:rsidR="0028678E">
        <w:rPr>
          <w:rFonts w:ascii="Arial" w:hAnsi="Arial" w:cs="Arial"/>
          <w:sz w:val="20"/>
          <w:szCs w:val="20"/>
        </w:rPr>
        <w:t>Installierte elektrische Leistung 1.495</w:t>
      </w:r>
      <w:r w:rsidR="00F4387D" w:rsidRPr="00EB26F2">
        <w:rPr>
          <w:rFonts w:ascii="Arial" w:hAnsi="Arial" w:cs="Arial"/>
          <w:sz w:val="20"/>
          <w:szCs w:val="20"/>
        </w:rPr>
        <w:t xml:space="preserve"> kW</w:t>
      </w:r>
      <w:r w:rsidR="00F4387D" w:rsidRPr="00EB26F2">
        <w:rPr>
          <w:rFonts w:ascii="Arial" w:hAnsi="Arial" w:cs="Arial"/>
          <w:sz w:val="20"/>
          <w:szCs w:val="20"/>
          <w:vertAlign w:val="subscript"/>
        </w:rPr>
        <w:t>el</w:t>
      </w:r>
      <w:r w:rsidR="00F4387D" w:rsidRPr="00EB26F2">
        <w:rPr>
          <w:rFonts w:ascii="Arial" w:hAnsi="Arial" w:cs="Arial"/>
          <w:sz w:val="20"/>
          <w:szCs w:val="20"/>
        </w:rPr>
        <w:t xml:space="preserve">) </w:t>
      </w:r>
      <w:r w:rsidRPr="00EB26F2">
        <w:rPr>
          <w:rFonts w:ascii="Arial" w:hAnsi="Arial" w:cs="Arial"/>
          <w:sz w:val="20"/>
          <w:szCs w:val="20"/>
        </w:rPr>
        <w:t>zur Stromerzeugung genutzt</w:t>
      </w:r>
      <w:r w:rsidR="00277115" w:rsidRPr="00EB26F2">
        <w:rPr>
          <w:rFonts w:ascii="Arial" w:hAnsi="Arial" w:cs="Arial"/>
          <w:sz w:val="20"/>
          <w:szCs w:val="20"/>
        </w:rPr>
        <w:t>.</w:t>
      </w:r>
      <w:r w:rsidR="00A35648">
        <w:rPr>
          <w:rFonts w:ascii="Arial" w:hAnsi="Arial" w:cs="Arial"/>
          <w:sz w:val="20"/>
          <w:szCs w:val="20"/>
        </w:rPr>
        <w:t xml:space="preserve"> Zur Vermeidung der Austrocknung und zur Stabilisierung der Methangasmenge aus dem mikrobiologischen Abbau von organischem Material im unbehandelten Hausmüll wird zusätzlich über 10 Infiltrationsfelder Deponiesickerwasser zurück in den Deponiekörper geleitet. </w:t>
      </w:r>
      <w:r w:rsidR="00A56966">
        <w:rPr>
          <w:rFonts w:ascii="Arial" w:hAnsi="Arial" w:cs="Arial"/>
          <w:sz w:val="20"/>
          <w:szCs w:val="20"/>
        </w:rPr>
        <w:t>Darüber hinaus werden jährlich</w:t>
      </w:r>
      <w:r w:rsidR="00EB26F2" w:rsidRPr="00EB26F2">
        <w:rPr>
          <w:rFonts w:ascii="Arial" w:hAnsi="Arial" w:cs="Arial"/>
          <w:sz w:val="20"/>
          <w:szCs w:val="20"/>
        </w:rPr>
        <w:t xml:space="preserve"> </w:t>
      </w:r>
      <w:r w:rsidR="00A56966">
        <w:rPr>
          <w:rFonts w:ascii="Arial" w:hAnsi="Arial" w:cs="Arial"/>
          <w:sz w:val="20"/>
          <w:szCs w:val="20"/>
        </w:rPr>
        <w:t>rund</w:t>
      </w:r>
      <w:r w:rsidR="00EB26F2" w:rsidRPr="00EB26F2">
        <w:rPr>
          <w:rFonts w:ascii="Arial" w:hAnsi="Arial" w:cs="Arial"/>
          <w:sz w:val="20"/>
          <w:szCs w:val="20"/>
        </w:rPr>
        <w:t xml:space="preserve"> 150.000 m³ </w:t>
      </w:r>
      <w:r w:rsidRPr="00EB26F2">
        <w:rPr>
          <w:rFonts w:ascii="Arial" w:hAnsi="Arial" w:cs="Arial"/>
          <w:sz w:val="20"/>
          <w:szCs w:val="20"/>
        </w:rPr>
        <w:t xml:space="preserve">Deponiesickerwasser in einer mehrstufigen Wasseraufbereitungsanlage </w:t>
      </w:r>
      <w:r w:rsidR="00EB26F2" w:rsidRPr="00EB26F2">
        <w:rPr>
          <w:rFonts w:ascii="Arial" w:hAnsi="Arial" w:cs="Arial"/>
          <w:sz w:val="20"/>
          <w:szCs w:val="20"/>
        </w:rPr>
        <w:t xml:space="preserve">im Tal der Deponie </w:t>
      </w:r>
      <w:r w:rsidR="00F4387D" w:rsidRPr="00EB26F2">
        <w:rPr>
          <w:rFonts w:ascii="Arial" w:hAnsi="Arial" w:cs="Arial"/>
          <w:sz w:val="20"/>
          <w:szCs w:val="20"/>
        </w:rPr>
        <w:t xml:space="preserve">über Nitrifikation/Denitrifikation, Ultrafiltration und Aktivkohlefilter </w:t>
      </w:r>
      <w:r w:rsidR="005E2A92" w:rsidRPr="00EB26F2">
        <w:rPr>
          <w:rFonts w:ascii="Arial" w:hAnsi="Arial" w:cs="Arial"/>
          <w:sz w:val="20"/>
          <w:szCs w:val="20"/>
        </w:rPr>
        <w:t>gereinigt</w:t>
      </w:r>
      <w:r w:rsidRPr="00EB26F2">
        <w:rPr>
          <w:rFonts w:ascii="Arial" w:hAnsi="Arial" w:cs="Arial"/>
          <w:sz w:val="20"/>
          <w:szCs w:val="20"/>
        </w:rPr>
        <w:t>.</w:t>
      </w:r>
      <w:r w:rsidR="006B33C8">
        <w:rPr>
          <w:rFonts w:ascii="Arial" w:hAnsi="Arial" w:cs="Arial"/>
          <w:sz w:val="20"/>
          <w:szCs w:val="20"/>
        </w:rPr>
        <w:t xml:space="preserve"> </w:t>
      </w:r>
      <w:r w:rsidRPr="00EB26F2">
        <w:rPr>
          <w:rFonts w:ascii="Arial" w:hAnsi="Arial" w:cs="Arial"/>
          <w:sz w:val="20"/>
          <w:szCs w:val="20"/>
        </w:rPr>
        <w:t xml:space="preserve">Der Ablagerungsbereich </w:t>
      </w:r>
      <w:r w:rsidR="00A56966">
        <w:rPr>
          <w:rFonts w:ascii="Arial" w:hAnsi="Arial" w:cs="Arial"/>
          <w:sz w:val="20"/>
          <w:szCs w:val="20"/>
        </w:rPr>
        <w:t xml:space="preserve">der Deponie Leppe </w:t>
      </w:r>
      <w:r w:rsidRPr="00EB26F2">
        <w:rPr>
          <w:rFonts w:ascii="Arial" w:hAnsi="Arial" w:cs="Arial"/>
          <w:sz w:val="20"/>
          <w:szCs w:val="20"/>
        </w:rPr>
        <w:t xml:space="preserve">gliedert sich in </w:t>
      </w:r>
      <w:r w:rsidR="00320CCD">
        <w:rPr>
          <w:rFonts w:ascii="Arial" w:hAnsi="Arial" w:cs="Arial"/>
          <w:sz w:val="20"/>
          <w:szCs w:val="20"/>
        </w:rPr>
        <w:t>6</w:t>
      </w:r>
      <w:r w:rsidR="00A56966">
        <w:rPr>
          <w:rFonts w:ascii="Arial" w:hAnsi="Arial" w:cs="Arial"/>
          <w:sz w:val="20"/>
          <w:szCs w:val="20"/>
        </w:rPr>
        <w:t> </w:t>
      </w:r>
      <w:r w:rsidRPr="00EB26F2">
        <w:rPr>
          <w:rFonts w:ascii="Arial" w:hAnsi="Arial" w:cs="Arial"/>
          <w:sz w:val="20"/>
          <w:szCs w:val="20"/>
        </w:rPr>
        <w:t xml:space="preserve">Deponieabschnitte (DA). </w:t>
      </w:r>
      <w:r w:rsidR="00320CCD">
        <w:rPr>
          <w:rFonts w:ascii="Arial" w:hAnsi="Arial" w:cs="Arial"/>
          <w:sz w:val="20"/>
          <w:szCs w:val="20"/>
        </w:rPr>
        <w:t xml:space="preserve">Die beiden ältesten Deponieabschnitte </w:t>
      </w:r>
      <w:r w:rsidRPr="00EB26F2">
        <w:rPr>
          <w:rFonts w:ascii="Arial" w:hAnsi="Arial" w:cs="Arial"/>
          <w:sz w:val="20"/>
          <w:szCs w:val="20"/>
        </w:rPr>
        <w:t xml:space="preserve"> DA 1 (1982 – 1984) </w:t>
      </w:r>
      <w:r w:rsidR="00EB26F2" w:rsidRPr="00EB26F2">
        <w:rPr>
          <w:rFonts w:ascii="Arial" w:hAnsi="Arial" w:cs="Arial"/>
          <w:sz w:val="20"/>
          <w:szCs w:val="20"/>
        </w:rPr>
        <w:t>und DA 2 (1982 – 1987)</w:t>
      </w:r>
      <w:r w:rsidR="00320CCD">
        <w:rPr>
          <w:rFonts w:ascii="Arial" w:hAnsi="Arial" w:cs="Arial"/>
          <w:sz w:val="20"/>
          <w:szCs w:val="20"/>
        </w:rPr>
        <w:t xml:space="preserve"> befinden sich bereits in der Nachsorgephase, hier</w:t>
      </w:r>
      <w:r w:rsidR="00EB26F2" w:rsidRPr="00EB26F2">
        <w:rPr>
          <w:rFonts w:ascii="Arial" w:hAnsi="Arial" w:cs="Arial"/>
          <w:sz w:val="20"/>
          <w:szCs w:val="20"/>
        </w:rPr>
        <w:t xml:space="preserve"> </w:t>
      </w:r>
      <w:r w:rsidRPr="00EB26F2">
        <w:rPr>
          <w:rFonts w:ascii="Arial" w:hAnsi="Arial" w:cs="Arial"/>
          <w:sz w:val="20"/>
          <w:szCs w:val="20"/>
        </w:rPr>
        <w:t xml:space="preserve">erfolgte die Ablagerung von Siedlungsabfällen aus dem Verbandsgebiet einschließlich </w:t>
      </w:r>
      <w:r w:rsidR="00EB26F2" w:rsidRPr="00EB26F2">
        <w:rPr>
          <w:rFonts w:ascii="Arial" w:hAnsi="Arial" w:cs="Arial"/>
          <w:sz w:val="20"/>
          <w:szCs w:val="20"/>
        </w:rPr>
        <w:t>von</w:t>
      </w:r>
      <w:r w:rsidR="00277115" w:rsidRPr="00EB26F2">
        <w:rPr>
          <w:rFonts w:ascii="Arial" w:hAnsi="Arial" w:cs="Arial"/>
          <w:sz w:val="20"/>
          <w:szCs w:val="20"/>
        </w:rPr>
        <w:t xml:space="preserve"> </w:t>
      </w:r>
      <w:r w:rsidRPr="00EB26F2">
        <w:rPr>
          <w:rFonts w:ascii="Arial" w:hAnsi="Arial" w:cs="Arial"/>
          <w:sz w:val="20"/>
          <w:szCs w:val="20"/>
        </w:rPr>
        <w:t>Bio- und Grünabfälle</w:t>
      </w:r>
      <w:r w:rsidR="00EB26F2" w:rsidRPr="00EB26F2">
        <w:rPr>
          <w:rFonts w:ascii="Arial" w:hAnsi="Arial" w:cs="Arial"/>
          <w:sz w:val="20"/>
          <w:szCs w:val="20"/>
        </w:rPr>
        <w:t>n</w:t>
      </w:r>
      <w:r w:rsidRPr="00EB26F2">
        <w:rPr>
          <w:rFonts w:ascii="Arial" w:hAnsi="Arial" w:cs="Arial"/>
          <w:sz w:val="20"/>
          <w:szCs w:val="20"/>
        </w:rPr>
        <w:t xml:space="preserve">. </w:t>
      </w:r>
      <w:r w:rsidR="00320CCD">
        <w:rPr>
          <w:rFonts w:ascii="Arial" w:hAnsi="Arial" w:cs="Arial"/>
          <w:sz w:val="20"/>
          <w:szCs w:val="20"/>
        </w:rPr>
        <w:t xml:space="preserve">In der Stilllegungsphase befinden sich </w:t>
      </w:r>
      <w:r w:rsidRPr="00EB26F2">
        <w:rPr>
          <w:rFonts w:ascii="Arial" w:hAnsi="Arial" w:cs="Arial"/>
          <w:sz w:val="20"/>
          <w:szCs w:val="20"/>
        </w:rPr>
        <w:t xml:space="preserve">DA 3 (1991 – 2009) </w:t>
      </w:r>
      <w:r w:rsidR="003E7082" w:rsidRPr="00EB26F2">
        <w:rPr>
          <w:rFonts w:ascii="Arial" w:hAnsi="Arial" w:cs="Arial"/>
          <w:sz w:val="20"/>
          <w:szCs w:val="20"/>
        </w:rPr>
        <w:t>und DA 4/5 (1994 – 2014)</w:t>
      </w:r>
      <w:r w:rsidR="00320CCD">
        <w:rPr>
          <w:rFonts w:ascii="Arial" w:hAnsi="Arial" w:cs="Arial"/>
          <w:sz w:val="20"/>
          <w:szCs w:val="20"/>
        </w:rPr>
        <w:t>, in denen</w:t>
      </w:r>
      <w:r w:rsidR="003E7082" w:rsidRPr="00EB26F2">
        <w:rPr>
          <w:rFonts w:ascii="Arial" w:hAnsi="Arial" w:cs="Arial"/>
          <w:sz w:val="20"/>
          <w:szCs w:val="20"/>
        </w:rPr>
        <w:t xml:space="preserve"> </w:t>
      </w:r>
      <w:r w:rsidRPr="00EB26F2">
        <w:rPr>
          <w:rFonts w:ascii="Arial" w:hAnsi="Arial" w:cs="Arial"/>
          <w:sz w:val="20"/>
          <w:szCs w:val="20"/>
        </w:rPr>
        <w:t xml:space="preserve">bis Ende 2004 </w:t>
      </w:r>
      <w:r w:rsidR="003E7082" w:rsidRPr="00EB26F2">
        <w:rPr>
          <w:rFonts w:ascii="Arial" w:hAnsi="Arial" w:cs="Arial"/>
          <w:sz w:val="20"/>
          <w:szCs w:val="20"/>
        </w:rPr>
        <w:t xml:space="preserve">unbehandelte </w:t>
      </w:r>
      <w:r w:rsidRPr="00EB26F2">
        <w:rPr>
          <w:rFonts w:ascii="Arial" w:hAnsi="Arial" w:cs="Arial"/>
          <w:sz w:val="20"/>
          <w:szCs w:val="20"/>
        </w:rPr>
        <w:t>Siedlungsabfälle ohne Bio- und Grünabfälle abgelagert</w:t>
      </w:r>
      <w:r w:rsidR="00320CCD">
        <w:rPr>
          <w:rFonts w:ascii="Arial" w:hAnsi="Arial" w:cs="Arial"/>
          <w:sz w:val="20"/>
          <w:szCs w:val="20"/>
        </w:rPr>
        <w:t xml:space="preserve"> wurden</w:t>
      </w:r>
      <w:r w:rsidRPr="00EB26F2">
        <w:rPr>
          <w:rFonts w:ascii="Arial" w:hAnsi="Arial" w:cs="Arial"/>
          <w:sz w:val="20"/>
          <w:szCs w:val="20"/>
        </w:rPr>
        <w:t>, da ab 1990 bereits eine getrennte Erfassung und Behandlung der Bio- und Grünabfälle erfolgte. Mit dem Verbot zur Ablagerung von organischen Abfällen ohne Vorbehandlung (Dep</w:t>
      </w:r>
      <w:r w:rsidR="005E2A92" w:rsidRPr="00EB26F2">
        <w:rPr>
          <w:rFonts w:ascii="Arial" w:hAnsi="Arial" w:cs="Arial"/>
          <w:sz w:val="20"/>
          <w:szCs w:val="20"/>
        </w:rPr>
        <w:t>VerwV) wer</w:t>
      </w:r>
      <w:r w:rsidRPr="00EB26F2">
        <w:rPr>
          <w:rFonts w:ascii="Arial" w:hAnsi="Arial" w:cs="Arial"/>
          <w:sz w:val="20"/>
          <w:szCs w:val="20"/>
        </w:rPr>
        <w:t xml:space="preserve">den die Siedlungsabfälle ab 2005 </w:t>
      </w:r>
      <w:r w:rsidR="005E2A92" w:rsidRPr="00EB26F2">
        <w:rPr>
          <w:rFonts w:ascii="Arial" w:hAnsi="Arial" w:cs="Arial"/>
          <w:sz w:val="20"/>
          <w:szCs w:val="20"/>
        </w:rPr>
        <w:t xml:space="preserve">vor der Ablagerung </w:t>
      </w:r>
      <w:r w:rsidRPr="00EB26F2">
        <w:rPr>
          <w:rFonts w:ascii="Arial" w:hAnsi="Arial" w:cs="Arial"/>
          <w:sz w:val="20"/>
          <w:szCs w:val="20"/>
        </w:rPr>
        <w:t>zunächst im Müllheizkraftwerk in Leverkusen inertisiert</w:t>
      </w:r>
      <w:r w:rsidR="003E7082" w:rsidRPr="00EB26F2">
        <w:rPr>
          <w:rFonts w:ascii="Arial" w:hAnsi="Arial" w:cs="Arial"/>
          <w:sz w:val="20"/>
          <w:szCs w:val="20"/>
        </w:rPr>
        <w:t xml:space="preserve">, </w:t>
      </w:r>
      <w:r w:rsidR="003E7082" w:rsidRPr="00EB26F2">
        <w:rPr>
          <w:rFonts w:ascii="Arial" w:eastAsia="Times New Roman" w:hAnsi="Arial" w:cs="Arial"/>
          <w:sz w:val="20"/>
          <w:szCs w:val="20"/>
          <w:lang w:eastAsia="de-DE"/>
        </w:rPr>
        <w:t xml:space="preserve">um Emissionen aus der </w:t>
      </w:r>
      <w:r w:rsidR="00A56966">
        <w:rPr>
          <w:rFonts w:ascii="Arial" w:eastAsia="Times New Roman" w:hAnsi="Arial" w:cs="Arial"/>
          <w:sz w:val="20"/>
          <w:szCs w:val="20"/>
          <w:lang w:eastAsia="de-DE"/>
        </w:rPr>
        <w:t>Deponie</w:t>
      </w:r>
      <w:r w:rsidR="003E7082" w:rsidRPr="00EB26F2">
        <w:rPr>
          <w:rFonts w:ascii="Arial" w:eastAsia="Times New Roman" w:hAnsi="Arial" w:cs="Arial"/>
          <w:sz w:val="20"/>
          <w:szCs w:val="20"/>
          <w:lang w:eastAsia="de-DE"/>
        </w:rPr>
        <w:t xml:space="preserve"> langfristig </w:t>
      </w:r>
      <w:r w:rsidR="00A56966">
        <w:rPr>
          <w:rFonts w:ascii="Arial" w:eastAsia="Times New Roman" w:hAnsi="Arial" w:cs="Arial"/>
          <w:sz w:val="20"/>
          <w:szCs w:val="20"/>
          <w:lang w:eastAsia="de-DE"/>
        </w:rPr>
        <w:t>zu minimieren</w:t>
      </w:r>
      <w:r w:rsidR="003E7082" w:rsidRPr="00EB26F2">
        <w:rPr>
          <w:rFonts w:ascii="Arial" w:eastAsia="Times New Roman" w:hAnsi="Arial" w:cs="Arial"/>
          <w:sz w:val="20"/>
          <w:szCs w:val="20"/>
          <w:lang w:eastAsia="de-DE"/>
        </w:rPr>
        <w:t>.</w:t>
      </w:r>
      <w:r w:rsidR="005E2A92" w:rsidRPr="00EB26F2">
        <w:rPr>
          <w:rFonts w:ascii="Arial" w:hAnsi="Arial" w:cs="Arial"/>
          <w:sz w:val="20"/>
          <w:szCs w:val="20"/>
        </w:rPr>
        <w:t xml:space="preserve"> Mit der Ablagerung der sogenannten Rostaschen in den Deponieabschnitten </w:t>
      </w:r>
      <w:r w:rsidRPr="00EB26F2">
        <w:rPr>
          <w:rFonts w:ascii="Arial" w:hAnsi="Arial" w:cs="Arial"/>
          <w:sz w:val="20"/>
          <w:szCs w:val="20"/>
        </w:rPr>
        <w:t>DA 3</w:t>
      </w:r>
      <w:r w:rsidR="005E2A92" w:rsidRPr="00EB26F2">
        <w:rPr>
          <w:rFonts w:ascii="Arial" w:hAnsi="Arial" w:cs="Arial"/>
          <w:sz w:val="20"/>
          <w:szCs w:val="20"/>
        </w:rPr>
        <w:t xml:space="preserve"> und</w:t>
      </w:r>
      <w:r w:rsidRPr="00EB26F2">
        <w:rPr>
          <w:rFonts w:ascii="Arial" w:hAnsi="Arial" w:cs="Arial"/>
          <w:sz w:val="20"/>
          <w:szCs w:val="20"/>
        </w:rPr>
        <w:t xml:space="preserve"> </w:t>
      </w:r>
      <w:r w:rsidR="005E2A92" w:rsidRPr="00EB26F2">
        <w:rPr>
          <w:rFonts w:ascii="Arial" w:hAnsi="Arial" w:cs="Arial"/>
          <w:sz w:val="20"/>
          <w:szCs w:val="20"/>
        </w:rPr>
        <w:t xml:space="preserve">DA 4/5 wurde </w:t>
      </w:r>
      <w:r w:rsidRPr="00EB26F2">
        <w:rPr>
          <w:rFonts w:ascii="Arial" w:hAnsi="Arial" w:cs="Arial"/>
          <w:sz w:val="20"/>
          <w:szCs w:val="20"/>
        </w:rPr>
        <w:t>bis einschließlich 2014</w:t>
      </w:r>
      <w:r w:rsidR="005E2A92" w:rsidRPr="00EB26F2">
        <w:rPr>
          <w:rFonts w:ascii="Arial" w:hAnsi="Arial" w:cs="Arial"/>
          <w:sz w:val="20"/>
          <w:szCs w:val="20"/>
        </w:rPr>
        <w:t xml:space="preserve"> der weithin sichtbare Kegel des Projekts :metabolon </w:t>
      </w:r>
      <w:r w:rsidR="00F4387D" w:rsidRPr="00EB26F2">
        <w:rPr>
          <w:rFonts w:ascii="Arial" w:hAnsi="Arial" w:cs="Arial"/>
          <w:sz w:val="20"/>
          <w:szCs w:val="20"/>
        </w:rPr>
        <w:t xml:space="preserve">mit ca. 350 m ÜNN </w:t>
      </w:r>
      <w:r w:rsidR="005E2A92" w:rsidRPr="00EB26F2">
        <w:rPr>
          <w:rFonts w:ascii="Arial" w:hAnsi="Arial" w:cs="Arial"/>
          <w:sz w:val="20"/>
          <w:szCs w:val="20"/>
        </w:rPr>
        <w:t>auf den Ablagerungen des unbehandelten Hausmülls aus der vorherigen Ablagerungszeit aufgebaut.</w:t>
      </w:r>
      <w:r w:rsidRPr="00EB26F2">
        <w:rPr>
          <w:rFonts w:ascii="Arial" w:hAnsi="Arial" w:cs="Arial"/>
          <w:sz w:val="20"/>
          <w:szCs w:val="20"/>
        </w:rPr>
        <w:t xml:space="preserve"> Bis 2020 </w:t>
      </w:r>
      <w:r w:rsidR="00320CCD">
        <w:rPr>
          <w:rFonts w:ascii="Arial" w:hAnsi="Arial" w:cs="Arial"/>
          <w:sz w:val="20"/>
          <w:szCs w:val="20"/>
        </w:rPr>
        <w:t xml:space="preserve">befindet sich </w:t>
      </w:r>
      <w:r w:rsidR="00A56966">
        <w:rPr>
          <w:rFonts w:ascii="Arial" w:hAnsi="Arial" w:cs="Arial"/>
          <w:sz w:val="20"/>
          <w:szCs w:val="20"/>
        </w:rPr>
        <w:t xml:space="preserve">der </w:t>
      </w:r>
      <w:r w:rsidR="003E7082" w:rsidRPr="00EB26F2">
        <w:rPr>
          <w:rFonts w:ascii="Arial" w:hAnsi="Arial" w:cs="Arial"/>
          <w:sz w:val="20"/>
          <w:szCs w:val="20"/>
        </w:rPr>
        <w:t xml:space="preserve">letzte Deponieabschnitt </w:t>
      </w:r>
      <w:r w:rsidRPr="00EB26F2">
        <w:rPr>
          <w:rFonts w:ascii="Arial" w:hAnsi="Arial" w:cs="Arial"/>
          <w:sz w:val="20"/>
          <w:szCs w:val="20"/>
        </w:rPr>
        <w:t xml:space="preserve"> DA 6.1 (2009 – 2020) </w:t>
      </w:r>
      <w:r w:rsidR="00320CCD">
        <w:rPr>
          <w:rFonts w:ascii="Arial" w:hAnsi="Arial" w:cs="Arial"/>
          <w:sz w:val="20"/>
          <w:szCs w:val="20"/>
        </w:rPr>
        <w:t xml:space="preserve">in Betrieb und wird </w:t>
      </w:r>
      <w:r w:rsidRPr="00EB26F2">
        <w:rPr>
          <w:rFonts w:ascii="Arial" w:hAnsi="Arial" w:cs="Arial"/>
          <w:sz w:val="20"/>
          <w:szCs w:val="20"/>
        </w:rPr>
        <w:t xml:space="preserve">ausschließlich mit mineralischen Abfällen </w:t>
      </w:r>
      <w:r w:rsidR="005E2A92" w:rsidRPr="00EB26F2">
        <w:rPr>
          <w:rFonts w:ascii="Arial" w:hAnsi="Arial" w:cs="Arial"/>
          <w:sz w:val="20"/>
          <w:szCs w:val="20"/>
        </w:rPr>
        <w:t xml:space="preserve">der Deponieklasse I </w:t>
      </w:r>
      <w:r w:rsidRPr="00EB26F2">
        <w:rPr>
          <w:rFonts w:ascii="Arial" w:hAnsi="Arial" w:cs="Arial"/>
          <w:sz w:val="20"/>
          <w:szCs w:val="20"/>
        </w:rPr>
        <w:t>(Rostasche</w:t>
      </w:r>
      <w:r w:rsidR="005E2A92" w:rsidRPr="00EB26F2">
        <w:rPr>
          <w:rFonts w:ascii="Arial" w:hAnsi="Arial" w:cs="Arial"/>
          <w:sz w:val="20"/>
          <w:szCs w:val="20"/>
        </w:rPr>
        <w:t xml:space="preserve"> und Bauschutt</w:t>
      </w:r>
      <w:r w:rsidRPr="00EB26F2">
        <w:rPr>
          <w:rFonts w:ascii="Arial" w:hAnsi="Arial" w:cs="Arial"/>
          <w:sz w:val="20"/>
          <w:szCs w:val="20"/>
        </w:rPr>
        <w:t>)</w:t>
      </w:r>
      <w:r w:rsidR="00B41F0E">
        <w:rPr>
          <w:rFonts w:ascii="Arial" w:hAnsi="Arial" w:cs="Arial"/>
          <w:sz w:val="20"/>
          <w:szCs w:val="20"/>
        </w:rPr>
        <w:t xml:space="preserve"> verfüllt. Mit dem Abschluss von DA 6.1 wird ab 2020 das nachhaltige Gewerbegebiet auf der Deponie Leppe erweitert. Neben dem bereits bestehenden Wertstoffhof, dem Biomassehof, dem Sonderabfallzwischenlager und dem Logistikzentrum werden künftig weitere Firmen und Forschungsanlagen im Rahmen der zirkulären Wertschöpfung und des nachhaltigen Ressourcenmanagements angesiedelt.   </w:t>
      </w:r>
      <w:r w:rsidRPr="00EB26F2">
        <w:rPr>
          <w:rFonts w:ascii="Arial" w:hAnsi="Arial" w:cs="Arial"/>
          <w:sz w:val="20"/>
          <w:szCs w:val="20"/>
        </w:rPr>
        <w:t xml:space="preserve">  </w:t>
      </w:r>
    </w:p>
    <w:p w:rsidR="00EB26F2" w:rsidRPr="00EB26F2" w:rsidRDefault="00EB26F2" w:rsidP="00EB26F2">
      <w:pPr>
        <w:pStyle w:val="KeinLeerraum"/>
        <w:jc w:val="both"/>
        <w:rPr>
          <w:rFonts w:ascii="Arial" w:hAnsi="Arial" w:cs="Arial"/>
          <w:sz w:val="20"/>
          <w:szCs w:val="20"/>
        </w:rPr>
      </w:pPr>
    </w:p>
    <w:p w:rsidR="00277115" w:rsidRDefault="00277115"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Das Entsorgungszentrum Leppe zählt </w:t>
      </w:r>
      <w:r w:rsidR="00B41F0E">
        <w:rPr>
          <w:rFonts w:ascii="Arial" w:eastAsia="Times New Roman" w:hAnsi="Arial" w:cs="Arial"/>
          <w:sz w:val="20"/>
          <w:szCs w:val="20"/>
          <w:lang w:eastAsia="de-DE"/>
        </w:rPr>
        <w:t xml:space="preserve">damit </w:t>
      </w:r>
      <w:r w:rsidRPr="00EB26F2">
        <w:rPr>
          <w:rFonts w:ascii="Arial" w:eastAsia="Times New Roman" w:hAnsi="Arial" w:cs="Arial"/>
          <w:sz w:val="20"/>
          <w:szCs w:val="20"/>
          <w:lang w:eastAsia="de-DE"/>
        </w:rPr>
        <w:t xml:space="preserve">zu den modernsten Entsorgungsstandorten Europas und ist Referenzort eines internationalen Fachpublikums. </w:t>
      </w:r>
      <w:r w:rsidRPr="00EB26F2">
        <w:rPr>
          <w:rFonts w:ascii="Arial" w:hAnsi="Arial" w:cs="Arial"/>
          <w:sz w:val="20"/>
          <w:szCs w:val="20"/>
        </w:rPr>
        <w:t>Im Zuge der Folgenutzung der Deponie Leppe wurde mit dem</w:t>
      </w:r>
      <w:r w:rsidRPr="00EB26F2">
        <w:rPr>
          <w:rFonts w:ascii="Arial" w:eastAsia="Times New Roman" w:hAnsi="Arial" w:cs="Arial"/>
          <w:sz w:val="20"/>
          <w:szCs w:val="20"/>
          <w:lang w:eastAsia="de-DE"/>
        </w:rPr>
        <w:t xml:space="preserve"> Projekt :metabolon das bisherige Entsorgungszentrum Leppe zu einem Kompetenz-, Lern- und Innovationsort für Ressourcenmanagement und standortbezogene Umwelttechnologien und –techniken ausgebaut</w:t>
      </w:r>
      <w:r w:rsidRPr="00EB26F2">
        <w:rPr>
          <w:rFonts w:ascii="Arial" w:hAnsi="Arial" w:cs="Arial"/>
          <w:sz w:val="20"/>
          <w:szCs w:val="20"/>
        </w:rPr>
        <w:t xml:space="preserve"> und neu in Szene gesetzt</w:t>
      </w:r>
      <w:r w:rsidRPr="00EB26F2">
        <w:rPr>
          <w:rFonts w:ascii="Arial" w:eastAsia="Times New Roman" w:hAnsi="Arial" w:cs="Arial"/>
          <w:sz w:val="20"/>
          <w:szCs w:val="20"/>
          <w:lang w:eastAsia="de-DE"/>
        </w:rPr>
        <w:t xml:space="preserve">. Pro Jahr besuchen rund 40.000 Besucher den Innovationsstandort :metabolon. </w:t>
      </w:r>
    </w:p>
    <w:p w:rsidR="00B41F0E" w:rsidRDefault="00B41F0E" w:rsidP="00EB26F2">
      <w:pPr>
        <w:pStyle w:val="KeinLeerraum"/>
        <w:jc w:val="both"/>
        <w:rPr>
          <w:rFonts w:ascii="Arial" w:eastAsia="Times New Roman" w:hAnsi="Arial" w:cs="Arial"/>
          <w:sz w:val="20"/>
          <w:szCs w:val="20"/>
          <w:lang w:eastAsia="de-DE"/>
        </w:rPr>
      </w:pPr>
    </w:p>
    <w:p w:rsidR="00B41F0E" w:rsidRDefault="00B41F0E" w:rsidP="00EB26F2">
      <w:pPr>
        <w:pStyle w:val="KeinLeerraum"/>
        <w:jc w:val="both"/>
        <w:rPr>
          <w:rFonts w:ascii="Arial" w:eastAsia="Times New Roman" w:hAnsi="Arial" w:cs="Arial"/>
          <w:sz w:val="20"/>
          <w:szCs w:val="20"/>
          <w:lang w:eastAsia="de-DE"/>
        </w:rPr>
      </w:pPr>
    </w:p>
    <w:p w:rsidR="00B41F0E" w:rsidRDefault="00B41F0E" w:rsidP="00EB26F2">
      <w:pPr>
        <w:pStyle w:val="KeinLeerraum"/>
        <w:jc w:val="both"/>
        <w:rPr>
          <w:rFonts w:ascii="Arial" w:eastAsia="Times New Roman" w:hAnsi="Arial" w:cs="Arial"/>
          <w:sz w:val="20"/>
          <w:szCs w:val="20"/>
          <w:lang w:eastAsia="de-DE"/>
        </w:rPr>
      </w:pPr>
    </w:p>
    <w:p w:rsidR="00B41F0E" w:rsidRDefault="00B41F0E" w:rsidP="00EB26F2">
      <w:pPr>
        <w:pStyle w:val="KeinLeerraum"/>
        <w:jc w:val="both"/>
        <w:rPr>
          <w:rFonts w:ascii="Arial" w:eastAsia="Times New Roman" w:hAnsi="Arial" w:cs="Arial"/>
          <w:sz w:val="20"/>
          <w:szCs w:val="20"/>
          <w:lang w:eastAsia="de-DE"/>
        </w:rPr>
      </w:pPr>
    </w:p>
    <w:p w:rsidR="00B41F0E" w:rsidRDefault="00B41F0E" w:rsidP="00EB26F2">
      <w:pPr>
        <w:pStyle w:val="KeinLeerraum"/>
        <w:jc w:val="both"/>
        <w:rPr>
          <w:rFonts w:ascii="Arial" w:eastAsia="Times New Roman" w:hAnsi="Arial" w:cs="Arial"/>
          <w:sz w:val="20"/>
          <w:szCs w:val="20"/>
          <w:lang w:eastAsia="de-DE"/>
        </w:rPr>
      </w:pPr>
    </w:p>
    <w:p w:rsidR="00B41F0E" w:rsidRDefault="00B41F0E" w:rsidP="00EB26F2">
      <w:pPr>
        <w:pStyle w:val="KeinLeerraum"/>
        <w:jc w:val="both"/>
        <w:rPr>
          <w:rFonts w:ascii="Arial" w:eastAsia="Times New Roman" w:hAnsi="Arial" w:cs="Arial"/>
          <w:sz w:val="20"/>
          <w:szCs w:val="20"/>
          <w:lang w:eastAsia="de-DE"/>
        </w:rPr>
      </w:pPr>
    </w:p>
    <w:p w:rsidR="00F82B70" w:rsidRPr="00EB26F2" w:rsidRDefault="00747E43" w:rsidP="00EB26F2">
      <w:pPr>
        <w:pStyle w:val="KeinLeerraum"/>
        <w:jc w:val="both"/>
        <w:rPr>
          <w:rFonts w:ascii="Arial" w:eastAsia="Times New Roman" w:hAnsi="Arial" w:cs="Arial"/>
          <w:sz w:val="20"/>
          <w:szCs w:val="20"/>
          <w:lang w:eastAsia="de-DE"/>
        </w:rPr>
      </w:pPr>
      <w:r w:rsidRPr="00EB26F2">
        <w:rPr>
          <w:rFonts w:ascii="Arial" w:eastAsia="Times New Roman" w:hAnsi="Arial" w:cs="Arial"/>
          <w:noProof/>
          <w:sz w:val="20"/>
          <w:szCs w:val="20"/>
          <w:lang w:eastAsia="de-DE"/>
        </w:rPr>
        <w:drawing>
          <wp:anchor distT="0" distB="0" distL="114300" distR="114300" simplePos="0" relativeHeight="251664384" behindDoc="0" locked="0" layoutInCell="1" allowOverlap="1" wp14:anchorId="7AD9AFA1" wp14:editId="0C33B93D">
            <wp:simplePos x="0" y="0"/>
            <wp:positionH relativeFrom="column">
              <wp:posOffset>690880</wp:posOffset>
            </wp:positionH>
            <wp:positionV relativeFrom="paragraph">
              <wp:posOffset>82116</wp:posOffset>
            </wp:positionV>
            <wp:extent cx="4343400" cy="2892224"/>
            <wp:effectExtent l="0" t="0" r="0" b="3810"/>
            <wp:wrapNone/>
            <wp:docPr id="1" name="Grafik 1" descr="M:\Bilder\STANDORT LEPPE\Luftbilder\14_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ilder\STANDORT LEPPE\Luftbilder\14_47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0" cy="28922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B70" w:rsidRPr="00EB26F2" w:rsidRDefault="00F82B70"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747E43" w:rsidRPr="00EB26F2" w:rsidRDefault="00747E43" w:rsidP="00EB26F2">
      <w:pPr>
        <w:pStyle w:val="KeinLeerraum"/>
        <w:jc w:val="both"/>
        <w:rPr>
          <w:rFonts w:ascii="Arial" w:eastAsia="Times New Roman" w:hAnsi="Arial" w:cs="Arial"/>
          <w:sz w:val="20"/>
          <w:szCs w:val="20"/>
          <w:lang w:eastAsia="de-DE"/>
        </w:rPr>
      </w:pPr>
    </w:p>
    <w:p w:rsidR="00747E43" w:rsidRPr="00EB26F2" w:rsidRDefault="00747E43" w:rsidP="00EB26F2">
      <w:pPr>
        <w:pStyle w:val="KeinLeerraum"/>
        <w:jc w:val="both"/>
        <w:rPr>
          <w:rFonts w:ascii="Arial" w:eastAsia="Times New Roman" w:hAnsi="Arial" w:cs="Arial"/>
          <w:sz w:val="20"/>
          <w:szCs w:val="20"/>
          <w:lang w:eastAsia="de-DE"/>
        </w:rPr>
      </w:pPr>
    </w:p>
    <w:p w:rsidR="00747E43" w:rsidRPr="00EB26F2" w:rsidRDefault="00747E43" w:rsidP="00EB26F2">
      <w:pPr>
        <w:pStyle w:val="KeinLeerraum"/>
        <w:jc w:val="both"/>
        <w:rPr>
          <w:rFonts w:ascii="Arial" w:eastAsia="Times New Roman" w:hAnsi="Arial" w:cs="Arial"/>
          <w:sz w:val="20"/>
          <w:szCs w:val="20"/>
          <w:lang w:eastAsia="de-DE"/>
        </w:rPr>
      </w:pPr>
    </w:p>
    <w:p w:rsidR="00747E43" w:rsidRPr="00EB26F2" w:rsidRDefault="00747E43" w:rsidP="00EB26F2">
      <w:pPr>
        <w:pStyle w:val="KeinLeerraum"/>
        <w:jc w:val="both"/>
        <w:rPr>
          <w:rFonts w:ascii="Arial" w:eastAsia="Times New Roman" w:hAnsi="Arial" w:cs="Arial"/>
          <w:sz w:val="20"/>
          <w:szCs w:val="20"/>
          <w:lang w:eastAsia="de-DE"/>
        </w:rPr>
      </w:pPr>
    </w:p>
    <w:p w:rsidR="00747E43" w:rsidRPr="00EB26F2" w:rsidRDefault="00747E43" w:rsidP="00EB26F2">
      <w:pPr>
        <w:pStyle w:val="KeinLeerraum"/>
        <w:jc w:val="both"/>
        <w:rPr>
          <w:rFonts w:ascii="Arial" w:eastAsia="Times New Roman" w:hAnsi="Arial" w:cs="Arial"/>
          <w:sz w:val="20"/>
          <w:szCs w:val="20"/>
          <w:lang w:eastAsia="de-DE"/>
        </w:rPr>
      </w:pPr>
    </w:p>
    <w:p w:rsidR="00747E43" w:rsidRPr="00EB26F2" w:rsidRDefault="00747E43" w:rsidP="00EB26F2">
      <w:pPr>
        <w:pStyle w:val="KeinLeerraum"/>
        <w:jc w:val="both"/>
        <w:rPr>
          <w:rFonts w:ascii="Arial" w:eastAsia="Times New Roman" w:hAnsi="Arial" w:cs="Arial"/>
          <w:sz w:val="20"/>
          <w:szCs w:val="20"/>
          <w:lang w:eastAsia="de-DE"/>
        </w:rPr>
      </w:pPr>
    </w:p>
    <w:p w:rsidR="00747E43" w:rsidRPr="00EB26F2" w:rsidRDefault="00747E43" w:rsidP="00EB26F2">
      <w:pPr>
        <w:pStyle w:val="KeinLeerraum"/>
        <w:jc w:val="both"/>
        <w:rPr>
          <w:rFonts w:ascii="Arial" w:eastAsia="Times New Roman" w:hAnsi="Arial" w:cs="Arial"/>
          <w:sz w:val="20"/>
          <w:szCs w:val="20"/>
          <w:lang w:eastAsia="de-DE"/>
        </w:rPr>
      </w:pPr>
    </w:p>
    <w:p w:rsidR="00747E43" w:rsidRPr="00EB26F2" w:rsidRDefault="00747E43" w:rsidP="00EB26F2">
      <w:pPr>
        <w:pStyle w:val="KeinLeerraum"/>
        <w:jc w:val="both"/>
        <w:rPr>
          <w:rFonts w:ascii="Arial" w:eastAsia="Times New Roman" w:hAnsi="Arial" w:cs="Arial"/>
          <w:sz w:val="20"/>
          <w:szCs w:val="20"/>
          <w:lang w:eastAsia="de-DE"/>
        </w:rPr>
      </w:pPr>
    </w:p>
    <w:p w:rsidR="00747E43" w:rsidRPr="00EB26F2" w:rsidRDefault="00747E43" w:rsidP="00EB26F2">
      <w:pPr>
        <w:pStyle w:val="KeinLeerraum"/>
        <w:jc w:val="both"/>
        <w:rPr>
          <w:rFonts w:ascii="Arial" w:eastAsia="Times New Roman" w:hAnsi="Arial" w:cs="Arial"/>
          <w:sz w:val="20"/>
          <w:szCs w:val="20"/>
          <w:lang w:eastAsia="de-DE"/>
        </w:rPr>
      </w:pPr>
    </w:p>
    <w:p w:rsidR="0067304C" w:rsidRPr="00EB26F2" w:rsidRDefault="0067304C" w:rsidP="00EB26F2">
      <w:pPr>
        <w:pStyle w:val="KeinLeerraum"/>
        <w:jc w:val="both"/>
        <w:rPr>
          <w:rFonts w:ascii="Arial" w:eastAsia="Times New Roman" w:hAnsi="Arial" w:cs="Arial"/>
          <w:sz w:val="20"/>
          <w:szCs w:val="20"/>
          <w:lang w:eastAsia="de-DE"/>
        </w:rPr>
      </w:pPr>
    </w:p>
    <w:p w:rsidR="0067304C" w:rsidRPr="00EB26F2" w:rsidRDefault="0067304C" w:rsidP="00EB26F2">
      <w:pPr>
        <w:pStyle w:val="KeinLeerraum"/>
        <w:jc w:val="both"/>
        <w:rPr>
          <w:rFonts w:ascii="Arial" w:eastAsia="Times New Roman" w:hAnsi="Arial" w:cs="Arial"/>
          <w:sz w:val="20"/>
          <w:szCs w:val="20"/>
          <w:lang w:eastAsia="de-DE"/>
        </w:rPr>
      </w:pPr>
    </w:p>
    <w:p w:rsidR="00EB26F2" w:rsidRDefault="00EB26F2" w:rsidP="00EB26F2">
      <w:pPr>
        <w:pStyle w:val="KeinLeerraum"/>
        <w:jc w:val="both"/>
        <w:rPr>
          <w:rFonts w:ascii="Arial" w:eastAsia="Times New Roman" w:hAnsi="Arial" w:cs="Arial"/>
          <w:sz w:val="20"/>
          <w:szCs w:val="20"/>
          <w:lang w:eastAsia="de-DE"/>
        </w:rPr>
      </w:pPr>
    </w:p>
    <w:p w:rsidR="007F1268" w:rsidRDefault="007F1268" w:rsidP="00EB26F2">
      <w:pPr>
        <w:pStyle w:val="KeinLeerraum"/>
        <w:jc w:val="both"/>
        <w:rPr>
          <w:rFonts w:ascii="Arial" w:eastAsia="Times New Roman" w:hAnsi="Arial" w:cs="Arial"/>
          <w:sz w:val="20"/>
          <w:szCs w:val="20"/>
          <w:lang w:eastAsia="de-DE"/>
        </w:rPr>
      </w:pPr>
    </w:p>
    <w:p w:rsidR="007F1268" w:rsidRDefault="007F1268" w:rsidP="00EB26F2">
      <w:pPr>
        <w:pStyle w:val="KeinLeerraum"/>
        <w:jc w:val="both"/>
        <w:rPr>
          <w:rFonts w:ascii="Arial" w:eastAsia="Times New Roman" w:hAnsi="Arial" w:cs="Arial"/>
          <w:sz w:val="20"/>
          <w:szCs w:val="20"/>
          <w:lang w:eastAsia="de-DE"/>
        </w:rPr>
      </w:pPr>
    </w:p>
    <w:p w:rsidR="007F1268" w:rsidRDefault="007F1268" w:rsidP="00EB26F2">
      <w:pPr>
        <w:pStyle w:val="KeinLeerraum"/>
        <w:jc w:val="both"/>
        <w:rPr>
          <w:rFonts w:ascii="Arial" w:eastAsia="Times New Roman" w:hAnsi="Arial" w:cs="Arial"/>
          <w:sz w:val="20"/>
          <w:szCs w:val="20"/>
          <w:lang w:eastAsia="de-DE"/>
        </w:rPr>
      </w:pPr>
    </w:p>
    <w:p w:rsidR="007F1268" w:rsidRDefault="007F1268" w:rsidP="00EB26F2">
      <w:pPr>
        <w:pStyle w:val="KeinLeerraum"/>
        <w:jc w:val="both"/>
        <w:rPr>
          <w:rFonts w:ascii="Arial" w:eastAsia="Times New Roman" w:hAnsi="Arial" w:cs="Arial"/>
          <w:sz w:val="20"/>
          <w:szCs w:val="20"/>
          <w:lang w:eastAsia="de-DE"/>
        </w:rPr>
      </w:pPr>
    </w:p>
    <w:p w:rsidR="007F1268" w:rsidRDefault="007F1268" w:rsidP="00EB26F2">
      <w:pPr>
        <w:pStyle w:val="KeinLeerraum"/>
        <w:jc w:val="both"/>
        <w:rPr>
          <w:rFonts w:ascii="Arial" w:eastAsia="Times New Roman" w:hAnsi="Arial" w:cs="Arial"/>
          <w:sz w:val="20"/>
          <w:szCs w:val="20"/>
          <w:lang w:eastAsia="de-DE"/>
        </w:rPr>
      </w:pPr>
    </w:p>
    <w:p w:rsidR="007F1268" w:rsidRDefault="007F1268" w:rsidP="00EB26F2">
      <w:pPr>
        <w:pStyle w:val="KeinLeerraum"/>
        <w:jc w:val="both"/>
        <w:rPr>
          <w:rFonts w:ascii="Arial" w:eastAsia="Times New Roman" w:hAnsi="Arial" w:cs="Arial"/>
          <w:sz w:val="20"/>
          <w:szCs w:val="20"/>
          <w:lang w:eastAsia="de-DE"/>
        </w:rPr>
      </w:pPr>
    </w:p>
    <w:p w:rsidR="007F1268" w:rsidRDefault="007F1268"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Forschungsgemeinschaft :metabolon</w:t>
      </w: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Energie- und Ressourcenschutz wird auch in der Forschungsgemeinschaft auf :metabolon groß ge</w:t>
      </w:r>
      <w:r w:rsidRPr="00EB26F2">
        <w:rPr>
          <w:rFonts w:ascii="Arial" w:eastAsia="Times New Roman" w:hAnsi="Arial" w:cs="Arial"/>
          <w:sz w:val="20"/>
          <w:szCs w:val="20"/>
          <w:lang w:eastAsia="de-DE"/>
        </w:rPr>
        <w:softHyphen/>
        <w:t>schrieben. Das Forschungskonzept :metabolon geht von in der Region verfügbaren Rohstoffen aus, die von Land- und Forstwirtschaft, Abfallwirtschaft oder Wasserwirtschaft bereitgestellt werden. Im Sinne einer integrativen Kreislaufwirtschaft, die den Anforderungen eines nachhaltigen Umwelt- und Klimaschutzes Rechnung trägt, werden diese Stoffe einer kaskadenförmigen Verwertung zugeführt. Ziel ist es, eine optimale Aufbereitungs- und Umwandlungstechnik für den jeweiligen Stoffstrom zu finden, der eine bestmögliche Folgenutzung des Reststoffes, sei es als Sekundärrohstoff oder als Energieträger, ermöglicht.</w:t>
      </w: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Der Projektstandort :metabolon ist offizielles Lehr- und Forschungszentrum der Technischen Hoch</w:t>
      </w:r>
      <w:r w:rsidRPr="00EB26F2">
        <w:rPr>
          <w:rFonts w:ascii="Arial" w:eastAsia="Times New Roman" w:hAnsi="Arial" w:cs="Arial"/>
          <w:sz w:val="20"/>
          <w:szCs w:val="20"/>
          <w:lang w:eastAsia="de-DE"/>
        </w:rPr>
        <w:softHyphen/>
        <w:t>schule Köln. Zur Verfügung steht am Standort eine Forschungshalle mit Laborräumen, Pilotanlagen im halbtechnischen Maßstab und Büroräumen. In Kooperation mit der TH Köln und diversen anderen Forschungspartnern, z.B. RWTH Aachen, Fraunhofer Umsicht, FH Münster etc., wird hier u.a. in den Bereichen Biogas, Verbrennung, Abwärmenutzung, Hydrothermale Carbonisierung (HTC), Pyrolyse und Wasseraufbereitung geforscht. Darüber hinaus wurde der Masterstudiengang Ressourcenmanagement der TH Köln am Forschungsstandort :metabolon etabliert.</w:t>
      </w:r>
    </w:p>
    <w:p w:rsidR="00EB26F2" w:rsidRPr="00EB26F2" w:rsidRDefault="00EB26F2"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 xml:space="preserve"> </w:t>
      </w:r>
    </w:p>
    <w:p w:rsidR="00EB26F2" w:rsidRPr="00EB26F2" w:rsidRDefault="00EB26F2"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Im Rahmen des aktuellen Forschungsantrages wird der Aufbau eines NRW w</w:t>
      </w:r>
      <w:r w:rsidR="006D4742">
        <w:rPr>
          <w:rFonts w:ascii="Arial" w:eastAsia="Times New Roman" w:hAnsi="Arial" w:cs="Arial"/>
          <w:sz w:val="20"/>
          <w:szCs w:val="20"/>
          <w:lang w:eastAsia="de-DE"/>
        </w:rPr>
        <w:t>eiten Netzwerkes im Themenfeld z</w:t>
      </w:r>
      <w:r w:rsidRPr="00EB26F2">
        <w:rPr>
          <w:rFonts w:ascii="Arial" w:eastAsia="Times New Roman" w:hAnsi="Arial" w:cs="Arial"/>
          <w:sz w:val="20"/>
          <w:szCs w:val="20"/>
          <w:lang w:eastAsia="de-DE"/>
        </w:rPr>
        <w:t>irkuläre Wertschöpfung verfolgt. Die Einbeziehung von Stakeholdern aus der Praxis und aus Einrichtungen des Landes soll dazu beitragen, dass praxisrelevante Themen forschungsseitig aufgegriffen werden und dass eine Verzahnung dieser Aktivitäten mit dem Landesinteresse erwirkt.</w:t>
      </w:r>
    </w:p>
    <w:p w:rsidR="00EB26F2" w:rsidRPr="00EB26F2" w:rsidRDefault="00EB26F2"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Auf fachlicher Ebene soll Transparenz hinsichtlich der Stoffströme in  NRW erwirkt werden, die eine Voraussetzung für den Kreislaufschluss und die Kaskadennutzung darstellt. Darüber hinaus sollen potenzielle Prozesswege, Maßnahmen, Kaskaden- und Kreislaufoptionen analysiert werden sowie eine Verknüpfung von Stoffströmen und Maßnahmen hergestellt werden, die eine Ableitung konkreter Umsetzungspotenziale erlauben.</w:t>
      </w: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r w:rsidRPr="00EB26F2">
        <w:rPr>
          <w:rFonts w:ascii="Arial" w:eastAsia="Times New Roman" w:hAnsi="Arial" w:cs="Arial"/>
          <w:noProof/>
          <w:sz w:val="20"/>
          <w:szCs w:val="20"/>
          <w:lang w:eastAsia="de-DE"/>
        </w:rPr>
        <w:drawing>
          <wp:anchor distT="0" distB="0" distL="114300" distR="114300" simplePos="0" relativeHeight="251669504" behindDoc="0" locked="0" layoutInCell="1" allowOverlap="1" wp14:anchorId="3756157A" wp14:editId="7C82CB9F">
            <wp:simplePos x="0" y="0"/>
            <wp:positionH relativeFrom="column">
              <wp:posOffset>2958215</wp:posOffset>
            </wp:positionH>
            <wp:positionV relativeFrom="paragraph">
              <wp:posOffset>112522</wp:posOffset>
            </wp:positionV>
            <wp:extent cx="2651675" cy="1768647"/>
            <wp:effectExtent l="0" t="0" r="0" b="317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ilder\FORSCHUNGSGEMEINSCHAFT METABOLON\Einweihung_offizieller_Lehrort_Pressetermin 23.Mai\Lehrzentrum_TH_Köln_metabolon_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51675" cy="1768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6F2">
        <w:rPr>
          <w:rFonts w:ascii="Arial" w:eastAsia="Times New Roman" w:hAnsi="Arial" w:cs="Arial"/>
          <w:noProof/>
          <w:sz w:val="20"/>
          <w:szCs w:val="20"/>
          <w:lang w:eastAsia="de-DE"/>
        </w:rPr>
        <w:drawing>
          <wp:anchor distT="0" distB="0" distL="114300" distR="114300" simplePos="0" relativeHeight="251668480" behindDoc="0" locked="0" layoutInCell="1" allowOverlap="1" wp14:anchorId="40CA9EF4" wp14:editId="3840CAC9">
            <wp:simplePos x="0" y="0"/>
            <wp:positionH relativeFrom="column">
              <wp:posOffset>-4445</wp:posOffset>
            </wp:positionH>
            <wp:positionV relativeFrom="paragraph">
              <wp:posOffset>66040</wp:posOffset>
            </wp:positionV>
            <wp:extent cx="2657475" cy="1771650"/>
            <wp:effectExtent l="0" t="0" r="9525" b="0"/>
            <wp:wrapNone/>
            <wp:docPr id="6" name="Grafik 6" descr="M:\Bilder\FORSCHUNGSGEMEINSCHAFT METABOLON\Einweihung_offizieller_Lehrort_Pressetermin 23.Mai\Lehrzentrum_TH_Köln_metabol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ilder\FORSCHUNGSGEMEINSCHAFT METABOLON\Einweihung_offizieller_Lehrort_Pressetermin 23.Mai\Lehrzentrum_TH_Köln_metabolon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533B64" w:rsidRPr="00EB26F2" w:rsidRDefault="00F82B70"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Auß</w:t>
      </w:r>
      <w:r w:rsidR="00533B64" w:rsidRPr="00EB26F2">
        <w:rPr>
          <w:rFonts w:ascii="Arial" w:eastAsia="Times New Roman" w:hAnsi="Arial" w:cs="Arial"/>
          <w:sz w:val="20"/>
          <w:szCs w:val="20"/>
          <w:lang w:eastAsia="de-DE"/>
        </w:rPr>
        <w:t>erschulischer Lernort</w:t>
      </w:r>
    </w:p>
    <w:p w:rsidR="00F82B70" w:rsidRPr="00EB26F2" w:rsidRDefault="00F82B70" w:rsidP="00EB26F2">
      <w:pPr>
        <w:pStyle w:val="KeinLeerraum"/>
        <w:jc w:val="both"/>
        <w:rPr>
          <w:rFonts w:ascii="Arial" w:eastAsia="Times New Roman" w:hAnsi="Arial" w:cs="Arial"/>
          <w:sz w:val="20"/>
          <w:szCs w:val="20"/>
          <w:lang w:eastAsia="de-DE"/>
        </w:rPr>
      </w:pPr>
    </w:p>
    <w:p w:rsidR="00D30345" w:rsidRPr="00EB26F2" w:rsidRDefault="00533B64"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 xml:space="preserve">Auf der </w:t>
      </w:r>
      <w:r w:rsidR="00EB7C72" w:rsidRPr="00EB26F2">
        <w:rPr>
          <w:rFonts w:ascii="Arial" w:eastAsia="Times New Roman" w:hAnsi="Arial" w:cs="Arial"/>
          <w:sz w:val="20"/>
          <w:szCs w:val="20"/>
          <w:lang w:eastAsia="de-DE"/>
        </w:rPr>
        <w:t xml:space="preserve"> Deponie Leppe wurde ein</w:t>
      </w:r>
      <w:r w:rsidRPr="00EB26F2">
        <w:rPr>
          <w:rFonts w:ascii="Arial" w:eastAsia="Times New Roman" w:hAnsi="Arial" w:cs="Arial"/>
          <w:sz w:val="20"/>
          <w:szCs w:val="20"/>
          <w:lang w:eastAsia="de-DE"/>
        </w:rPr>
        <w:t xml:space="preserve"> </w:t>
      </w:r>
      <w:r w:rsidR="00EB7C72" w:rsidRPr="00EB26F2">
        <w:rPr>
          <w:rFonts w:ascii="Arial" w:eastAsia="Times New Roman" w:hAnsi="Arial" w:cs="Arial"/>
          <w:sz w:val="20"/>
          <w:szCs w:val="20"/>
          <w:lang w:eastAsia="de-DE"/>
        </w:rPr>
        <w:t>authentische</w:t>
      </w:r>
      <w:r w:rsidR="00B61D19" w:rsidRPr="00EB26F2">
        <w:rPr>
          <w:rFonts w:ascii="Arial" w:eastAsia="Times New Roman" w:hAnsi="Arial" w:cs="Arial"/>
          <w:sz w:val="20"/>
          <w:szCs w:val="20"/>
          <w:lang w:eastAsia="de-DE"/>
        </w:rPr>
        <w:t>r</w:t>
      </w:r>
      <w:r w:rsidR="00EB7C72" w:rsidRPr="00EB26F2">
        <w:rPr>
          <w:rFonts w:ascii="Arial" w:eastAsia="Times New Roman" w:hAnsi="Arial" w:cs="Arial"/>
          <w:sz w:val="20"/>
          <w:szCs w:val="20"/>
          <w:lang w:eastAsia="de-DE"/>
        </w:rPr>
        <w:t xml:space="preserve"> Lernort </w:t>
      </w:r>
      <w:r w:rsidRPr="00EB26F2">
        <w:rPr>
          <w:rFonts w:ascii="Arial" w:eastAsia="Times New Roman" w:hAnsi="Arial" w:cs="Arial"/>
          <w:sz w:val="20"/>
          <w:szCs w:val="20"/>
          <w:lang w:eastAsia="de-DE"/>
        </w:rPr>
        <w:t xml:space="preserve">mit dem </w:t>
      </w:r>
      <w:r w:rsidR="00EB7C72" w:rsidRPr="00EB26F2">
        <w:rPr>
          <w:rFonts w:ascii="Arial" w:eastAsia="Times New Roman" w:hAnsi="Arial" w:cs="Arial"/>
          <w:sz w:val="20"/>
          <w:szCs w:val="20"/>
          <w:lang w:eastAsia="de-DE"/>
        </w:rPr>
        <w:t>zentrale</w:t>
      </w:r>
      <w:r w:rsidR="00B61D19" w:rsidRPr="00EB26F2">
        <w:rPr>
          <w:rFonts w:ascii="Arial" w:eastAsia="Times New Roman" w:hAnsi="Arial" w:cs="Arial"/>
          <w:sz w:val="20"/>
          <w:szCs w:val="20"/>
          <w:lang w:eastAsia="de-DE"/>
        </w:rPr>
        <w:t>n</w:t>
      </w:r>
      <w:r w:rsidR="00EB7C72" w:rsidRPr="00EB26F2">
        <w:rPr>
          <w:rFonts w:ascii="Arial" w:eastAsia="Times New Roman" w:hAnsi="Arial" w:cs="Arial"/>
          <w:sz w:val="20"/>
          <w:szCs w:val="20"/>
          <w:lang w:eastAsia="de-DE"/>
        </w:rPr>
        <w:t xml:space="preserve"> Thema d</w:t>
      </w:r>
      <w:r w:rsidR="00B61D19" w:rsidRPr="00EB26F2">
        <w:rPr>
          <w:rFonts w:ascii="Arial" w:eastAsia="Times New Roman" w:hAnsi="Arial" w:cs="Arial"/>
          <w:sz w:val="20"/>
          <w:szCs w:val="20"/>
          <w:lang w:eastAsia="de-DE"/>
        </w:rPr>
        <w:t>e</w:t>
      </w:r>
      <w:r w:rsidR="00EB7C72" w:rsidRPr="00EB26F2">
        <w:rPr>
          <w:rFonts w:ascii="Arial" w:eastAsia="Times New Roman" w:hAnsi="Arial" w:cs="Arial"/>
          <w:sz w:val="20"/>
          <w:szCs w:val="20"/>
          <w:lang w:eastAsia="de-DE"/>
        </w:rPr>
        <w:t>s lebenslange</w:t>
      </w:r>
      <w:r w:rsidR="00B61D19" w:rsidRPr="00EB26F2">
        <w:rPr>
          <w:rFonts w:ascii="Arial" w:eastAsia="Times New Roman" w:hAnsi="Arial" w:cs="Arial"/>
          <w:sz w:val="20"/>
          <w:szCs w:val="20"/>
          <w:lang w:eastAsia="de-DE"/>
        </w:rPr>
        <w:t>n</w:t>
      </w:r>
      <w:r w:rsidR="00EB7C72" w:rsidRPr="00EB26F2">
        <w:rPr>
          <w:rFonts w:ascii="Arial" w:eastAsia="Times New Roman" w:hAnsi="Arial" w:cs="Arial"/>
          <w:sz w:val="20"/>
          <w:szCs w:val="20"/>
          <w:lang w:eastAsia="de-DE"/>
        </w:rPr>
        <w:t xml:space="preserve"> Lernen</w:t>
      </w:r>
      <w:r w:rsidR="00B61D19" w:rsidRPr="00EB26F2">
        <w:rPr>
          <w:rFonts w:ascii="Arial" w:eastAsia="Times New Roman" w:hAnsi="Arial" w:cs="Arial"/>
          <w:sz w:val="20"/>
          <w:szCs w:val="20"/>
          <w:lang w:eastAsia="de-DE"/>
        </w:rPr>
        <w:t>s</w:t>
      </w:r>
      <w:r w:rsidR="00EB7C72" w:rsidRPr="00EB26F2">
        <w:rPr>
          <w:rFonts w:ascii="Arial" w:eastAsia="Times New Roman" w:hAnsi="Arial" w:cs="Arial"/>
          <w:sz w:val="20"/>
          <w:szCs w:val="20"/>
          <w:lang w:eastAsia="de-DE"/>
        </w:rPr>
        <w:t xml:space="preserve"> entlang der gesamten Bildungskette vom Kita</w:t>
      </w:r>
      <w:r w:rsidR="003F01A8" w:rsidRPr="00EB26F2">
        <w:rPr>
          <w:rFonts w:ascii="Arial" w:eastAsia="Times New Roman" w:hAnsi="Arial" w:cs="Arial"/>
          <w:sz w:val="20"/>
          <w:szCs w:val="20"/>
          <w:lang w:eastAsia="de-DE"/>
        </w:rPr>
        <w:t>-K</w:t>
      </w:r>
      <w:r w:rsidR="00EB7C72" w:rsidRPr="00EB26F2">
        <w:rPr>
          <w:rFonts w:ascii="Arial" w:eastAsia="Times New Roman" w:hAnsi="Arial" w:cs="Arial"/>
          <w:sz w:val="20"/>
          <w:szCs w:val="20"/>
          <w:lang w:eastAsia="de-DE"/>
        </w:rPr>
        <w:t>ind bis zum „Senioren-Energiecoach 50+“</w:t>
      </w:r>
      <w:r w:rsidR="00B61D19" w:rsidRPr="00EB26F2">
        <w:rPr>
          <w:rFonts w:ascii="Arial" w:eastAsia="Times New Roman" w:hAnsi="Arial" w:cs="Arial"/>
          <w:sz w:val="20"/>
          <w:szCs w:val="20"/>
          <w:lang w:eastAsia="de-DE"/>
        </w:rPr>
        <w:t>,</w:t>
      </w:r>
      <w:r w:rsidR="00EB7C72" w:rsidRPr="00EB26F2">
        <w:rPr>
          <w:rFonts w:ascii="Arial" w:eastAsia="Times New Roman" w:hAnsi="Arial" w:cs="Arial"/>
          <w:sz w:val="20"/>
          <w:szCs w:val="20"/>
          <w:lang w:eastAsia="de-DE"/>
        </w:rPr>
        <w:t xml:space="preserve"> von einfachsten naturwissenschaftlichen und abfallwirtschaftlichen Aktionen und Experimenten bis hin zu den Themenschwerpunkten Ressourcenmanagement und Klimaschutz</w:t>
      </w:r>
      <w:r w:rsidR="00B61D19" w:rsidRPr="00EB26F2">
        <w:rPr>
          <w:rFonts w:ascii="Arial" w:eastAsia="Times New Roman" w:hAnsi="Arial" w:cs="Arial"/>
          <w:sz w:val="20"/>
          <w:szCs w:val="20"/>
          <w:lang w:eastAsia="de-DE"/>
        </w:rPr>
        <w:t>,</w:t>
      </w:r>
      <w:r w:rsidR="00EB7C72" w:rsidRPr="00EB26F2">
        <w:rPr>
          <w:rFonts w:ascii="Arial" w:eastAsia="Times New Roman" w:hAnsi="Arial" w:cs="Arial"/>
          <w:sz w:val="20"/>
          <w:szCs w:val="20"/>
          <w:lang w:eastAsia="de-DE"/>
        </w:rPr>
        <w:t xml:space="preserve"> angesiedelt. Dafür steht eine umfangreiche Lernlandschaft mit fachkundigem Personal zur Verfügung. </w:t>
      </w:r>
    </w:p>
    <w:p w:rsidR="00D30345" w:rsidRPr="00EB26F2" w:rsidRDefault="00D30345" w:rsidP="00EB26F2">
      <w:pPr>
        <w:pStyle w:val="KeinLeerraum"/>
        <w:jc w:val="both"/>
        <w:rPr>
          <w:rFonts w:ascii="Arial" w:eastAsia="Times New Roman" w:hAnsi="Arial" w:cs="Arial"/>
          <w:sz w:val="20"/>
          <w:szCs w:val="20"/>
          <w:lang w:eastAsia="de-DE"/>
        </w:rPr>
      </w:pPr>
    </w:p>
    <w:p w:rsidR="00D30345" w:rsidRPr="00EB26F2" w:rsidRDefault="00EB7C72"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Die Kernkomponenten der Lernlandschaft sind das „Haus der kleinen Forscher“, das Fliegende Klas</w:t>
      </w:r>
      <w:r w:rsidR="00F7657B" w:rsidRPr="00EB26F2">
        <w:rPr>
          <w:rFonts w:ascii="Arial" w:eastAsia="Times New Roman" w:hAnsi="Arial" w:cs="Arial"/>
          <w:sz w:val="20"/>
          <w:szCs w:val="20"/>
          <w:lang w:eastAsia="de-DE"/>
        </w:rPr>
        <w:softHyphen/>
      </w:r>
      <w:r w:rsidRPr="00EB26F2">
        <w:rPr>
          <w:rFonts w:ascii="Arial" w:eastAsia="Times New Roman" w:hAnsi="Arial" w:cs="Arial"/>
          <w:sz w:val="20"/>
          <w:szCs w:val="20"/>
          <w:lang w:eastAsia="de-DE"/>
        </w:rPr>
        <w:t>senzimmer mit d</w:t>
      </w:r>
      <w:r w:rsidR="003F01A8" w:rsidRPr="00EB26F2">
        <w:rPr>
          <w:rFonts w:ascii="Arial" w:eastAsia="Times New Roman" w:hAnsi="Arial" w:cs="Arial"/>
          <w:sz w:val="20"/>
          <w:szCs w:val="20"/>
          <w:lang w:eastAsia="de-DE"/>
        </w:rPr>
        <w:t>em Fokus auf a</w:t>
      </w:r>
      <w:r w:rsidRPr="00EB26F2">
        <w:rPr>
          <w:rFonts w:ascii="Arial" w:eastAsia="Times New Roman" w:hAnsi="Arial" w:cs="Arial"/>
          <w:sz w:val="20"/>
          <w:szCs w:val="20"/>
          <w:lang w:eastAsia="de-DE"/>
        </w:rPr>
        <w:t xml:space="preserve">bfallwirtschaftliche Themen und Erneuerbare Energien, der Lernort zum Thema stofflicher Nutzung von Holz, das zdi-Schülerlabor MINT LAB sowie der Energielehrpfad und die weiteren zahlreichen Exponate, die sich auf dem gesamten Projektstandort wiederfinden. </w:t>
      </w:r>
    </w:p>
    <w:p w:rsidR="00D30345" w:rsidRPr="00EB26F2" w:rsidRDefault="00D30345" w:rsidP="00EB26F2">
      <w:pPr>
        <w:pStyle w:val="KeinLeerraum"/>
        <w:jc w:val="both"/>
        <w:rPr>
          <w:rFonts w:ascii="Arial" w:eastAsia="Times New Roman" w:hAnsi="Arial" w:cs="Arial"/>
          <w:sz w:val="20"/>
          <w:szCs w:val="20"/>
          <w:lang w:eastAsia="de-DE"/>
        </w:rPr>
      </w:pPr>
    </w:p>
    <w:p w:rsidR="00533B64" w:rsidRPr="00EB26F2" w:rsidRDefault="00533B64"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 xml:space="preserve">Die </w:t>
      </w:r>
      <w:r w:rsidR="004425D3" w:rsidRPr="00EB26F2">
        <w:rPr>
          <w:rFonts w:ascii="Arial" w:eastAsia="Times New Roman" w:hAnsi="Arial" w:cs="Arial"/>
          <w:sz w:val="20"/>
          <w:szCs w:val="20"/>
          <w:lang w:eastAsia="de-DE"/>
        </w:rPr>
        <w:t>Lernorte</w:t>
      </w:r>
      <w:r w:rsidR="00EB7C72" w:rsidRPr="00EB26F2">
        <w:rPr>
          <w:rFonts w:ascii="Arial" w:eastAsia="Times New Roman" w:hAnsi="Arial" w:cs="Arial"/>
          <w:sz w:val="20"/>
          <w:szCs w:val="20"/>
          <w:lang w:eastAsia="de-DE"/>
        </w:rPr>
        <w:t xml:space="preserve"> </w:t>
      </w:r>
      <w:r w:rsidRPr="00EB26F2">
        <w:rPr>
          <w:rFonts w:ascii="Arial" w:eastAsia="Times New Roman" w:hAnsi="Arial" w:cs="Arial"/>
          <w:sz w:val="20"/>
          <w:szCs w:val="20"/>
          <w:lang w:eastAsia="de-DE"/>
        </w:rPr>
        <w:t>verfolgen</w:t>
      </w:r>
      <w:r w:rsidR="00EB7C72" w:rsidRPr="00EB26F2">
        <w:rPr>
          <w:rFonts w:ascii="Arial" w:eastAsia="Times New Roman" w:hAnsi="Arial" w:cs="Arial"/>
          <w:sz w:val="20"/>
          <w:szCs w:val="20"/>
          <w:lang w:eastAsia="de-DE"/>
        </w:rPr>
        <w:t xml:space="preserve"> unterschiedliche Bereiche der Umweltbildung und vielfältige weitere Bildungsaufträge</w:t>
      </w:r>
      <w:r w:rsidRPr="00EB26F2">
        <w:rPr>
          <w:rFonts w:ascii="Arial" w:eastAsia="Times New Roman" w:hAnsi="Arial" w:cs="Arial"/>
          <w:sz w:val="20"/>
          <w:szCs w:val="20"/>
          <w:lang w:eastAsia="de-DE"/>
        </w:rPr>
        <w:t>.</w:t>
      </w:r>
      <w:r w:rsidR="00EB7C72" w:rsidRPr="00EB26F2">
        <w:rPr>
          <w:rFonts w:ascii="Arial" w:eastAsia="Times New Roman" w:hAnsi="Arial" w:cs="Arial"/>
          <w:sz w:val="20"/>
          <w:szCs w:val="20"/>
          <w:lang w:eastAsia="de-DE"/>
        </w:rPr>
        <w:t xml:space="preserve"> So wird beispielsweise mit dem zdi-Schülerlabor das Ziel verfolgt, den MINT-Bereich (Ma</w:t>
      </w:r>
      <w:r w:rsidR="00F7657B" w:rsidRPr="00EB26F2">
        <w:rPr>
          <w:rFonts w:ascii="Arial" w:eastAsia="Times New Roman" w:hAnsi="Arial" w:cs="Arial"/>
          <w:sz w:val="20"/>
          <w:szCs w:val="20"/>
          <w:lang w:eastAsia="de-DE"/>
        </w:rPr>
        <w:softHyphen/>
      </w:r>
      <w:r w:rsidR="00EB7C72" w:rsidRPr="00EB26F2">
        <w:rPr>
          <w:rFonts w:ascii="Arial" w:eastAsia="Times New Roman" w:hAnsi="Arial" w:cs="Arial"/>
          <w:sz w:val="20"/>
          <w:szCs w:val="20"/>
          <w:lang w:eastAsia="de-DE"/>
        </w:rPr>
        <w:t>thematik, Informatik, Naturwissenschaft und Technik) für</w:t>
      </w:r>
      <w:r w:rsidR="009C649A" w:rsidRPr="00EB26F2">
        <w:rPr>
          <w:rFonts w:ascii="Arial" w:eastAsia="Times New Roman" w:hAnsi="Arial" w:cs="Arial"/>
          <w:sz w:val="20"/>
          <w:szCs w:val="20"/>
          <w:lang w:eastAsia="de-DE"/>
        </w:rPr>
        <w:t xml:space="preserve"> </w:t>
      </w:r>
      <w:r w:rsidR="00EB7C72" w:rsidRPr="00EB26F2">
        <w:rPr>
          <w:rFonts w:ascii="Arial" w:eastAsia="Times New Roman" w:hAnsi="Arial" w:cs="Arial"/>
          <w:sz w:val="20"/>
          <w:szCs w:val="20"/>
          <w:lang w:eastAsia="de-DE"/>
        </w:rPr>
        <w:t>Oberstufenschüler zu fördern und das Ange</w:t>
      </w:r>
      <w:r w:rsidR="00F7657B" w:rsidRPr="00EB26F2">
        <w:rPr>
          <w:rFonts w:ascii="Arial" w:eastAsia="Times New Roman" w:hAnsi="Arial" w:cs="Arial"/>
          <w:sz w:val="20"/>
          <w:szCs w:val="20"/>
          <w:lang w:eastAsia="de-DE"/>
        </w:rPr>
        <w:softHyphen/>
      </w:r>
      <w:r w:rsidR="00EB7C72" w:rsidRPr="00EB26F2">
        <w:rPr>
          <w:rFonts w:ascii="Arial" w:eastAsia="Times New Roman" w:hAnsi="Arial" w:cs="Arial"/>
          <w:sz w:val="20"/>
          <w:szCs w:val="20"/>
          <w:lang w:eastAsia="de-DE"/>
        </w:rPr>
        <w:t xml:space="preserve">bot der Berufs- und Studienorientierung auszuweiten. </w:t>
      </w:r>
    </w:p>
    <w:p w:rsidR="00BB4F73" w:rsidRPr="00EB26F2" w:rsidRDefault="00BB4F73" w:rsidP="00EB26F2">
      <w:pPr>
        <w:pStyle w:val="KeinLeerraum"/>
        <w:jc w:val="both"/>
        <w:rPr>
          <w:rFonts w:ascii="Arial" w:eastAsia="Times New Roman" w:hAnsi="Arial" w:cs="Arial"/>
          <w:sz w:val="20"/>
          <w:szCs w:val="20"/>
          <w:lang w:eastAsia="de-DE"/>
        </w:rPr>
      </w:pPr>
    </w:p>
    <w:p w:rsidR="00F7657B" w:rsidRPr="00EB26F2" w:rsidRDefault="00F7657B"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CD025E" w:rsidP="00EB26F2">
      <w:pPr>
        <w:pStyle w:val="KeinLeerraum"/>
        <w:jc w:val="both"/>
        <w:rPr>
          <w:rFonts w:ascii="Arial" w:eastAsia="Times New Roman" w:hAnsi="Arial" w:cs="Arial"/>
          <w:sz w:val="20"/>
          <w:szCs w:val="20"/>
          <w:lang w:eastAsia="de-DE"/>
        </w:rPr>
      </w:pPr>
      <w:r w:rsidRPr="00EB26F2">
        <w:rPr>
          <w:rFonts w:ascii="Arial" w:eastAsia="Times New Roman" w:hAnsi="Arial" w:cs="Arial"/>
          <w:noProof/>
          <w:sz w:val="20"/>
          <w:szCs w:val="20"/>
          <w:lang w:eastAsia="de-DE"/>
        </w:rPr>
        <w:drawing>
          <wp:anchor distT="0" distB="0" distL="114300" distR="114300" simplePos="0" relativeHeight="251661312" behindDoc="0" locked="0" layoutInCell="1" allowOverlap="1" wp14:anchorId="28B05A30" wp14:editId="10809CC3">
            <wp:simplePos x="0" y="0"/>
            <wp:positionH relativeFrom="column">
              <wp:posOffset>73025</wp:posOffset>
            </wp:positionH>
            <wp:positionV relativeFrom="paragraph">
              <wp:posOffset>49530</wp:posOffset>
            </wp:positionV>
            <wp:extent cx="2660015" cy="1784350"/>
            <wp:effectExtent l="0" t="0" r="6985"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ilder\LERNORT\HP\17-07-26 SoFe 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6001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57B" w:rsidRPr="00EB26F2">
        <w:rPr>
          <w:rFonts w:ascii="Arial" w:eastAsia="Times New Roman" w:hAnsi="Arial" w:cs="Arial"/>
          <w:noProof/>
          <w:sz w:val="20"/>
          <w:szCs w:val="20"/>
          <w:lang w:eastAsia="de-DE"/>
        </w:rPr>
        <w:drawing>
          <wp:anchor distT="0" distB="0" distL="114300" distR="114300" simplePos="0" relativeHeight="251658240" behindDoc="0" locked="0" layoutInCell="1" allowOverlap="1" wp14:anchorId="310A9698" wp14:editId="7E401012">
            <wp:simplePos x="0" y="0"/>
            <wp:positionH relativeFrom="column">
              <wp:posOffset>2867533</wp:posOffset>
            </wp:positionH>
            <wp:positionV relativeFrom="paragraph">
              <wp:posOffset>113335</wp:posOffset>
            </wp:positionV>
            <wp:extent cx="2647950" cy="1765299"/>
            <wp:effectExtent l="0" t="0" r="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Bilder\LERNORT\HP\17-07-20 OGS Immekeppel.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47950" cy="1765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A24C58" w:rsidRPr="00EB26F2" w:rsidRDefault="00A24C58" w:rsidP="00EB26F2">
      <w:pPr>
        <w:pStyle w:val="KeinLeerraum"/>
        <w:jc w:val="both"/>
        <w:rPr>
          <w:rFonts w:ascii="Arial" w:eastAsia="Times New Roman" w:hAnsi="Arial" w:cs="Arial"/>
          <w:sz w:val="20"/>
          <w:szCs w:val="20"/>
          <w:lang w:eastAsia="de-DE"/>
        </w:rPr>
      </w:pPr>
    </w:p>
    <w:p w:rsidR="00A24C58" w:rsidRPr="00EB26F2" w:rsidRDefault="00A24C58" w:rsidP="00EB26F2">
      <w:pPr>
        <w:pStyle w:val="KeinLeerraum"/>
        <w:jc w:val="both"/>
        <w:rPr>
          <w:rFonts w:ascii="Arial" w:eastAsia="Times New Roman" w:hAnsi="Arial" w:cs="Arial"/>
          <w:sz w:val="20"/>
          <w:szCs w:val="20"/>
          <w:lang w:eastAsia="de-DE"/>
        </w:rPr>
      </w:pPr>
    </w:p>
    <w:p w:rsidR="00F7657B" w:rsidRPr="00EB26F2" w:rsidRDefault="00F7657B" w:rsidP="00EB26F2">
      <w:pPr>
        <w:pStyle w:val="KeinLeerraum"/>
        <w:jc w:val="both"/>
        <w:rPr>
          <w:rFonts w:ascii="Arial" w:eastAsia="Times New Roman" w:hAnsi="Arial" w:cs="Arial"/>
          <w:sz w:val="20"/>
          <w:szCs w:val="20"/>
          <w:lang w:eastAsia="de-DE"/>
        </w:rPr>
      </w:pPr>
    </w:p>
    <w:p w:rsidR="00F7657B" w:rsidRPr="00EB26F2" w:rsidRDefault="00F7657B" w:rsidP="00EB26F2">
      <w:pPr>
        <w:pStyle w:val="KeinLeerraum"/>
        <w:jc w:val="both"/>
        <w:rPr>
          <w:rFonts w:ascii="Arial" w:eastAsia="Times New Roman" w:hAnsi="Arial" w:cs="Arial"/>
          <w:sz w:val="20"/>
          <w:szCs w:val="20"/>
          <w:lang w:eastAsia="de-DE"/>
        </w:rPr>
      </w:pPr>
    </w:p>
    <w:p w:rsidR="00F7657B" w:rsidRPr="00EB26F2" w:rsidRDefault="00F7657B" w:rsidP="00EB26F2">
      <w:pPr>
        <w:pStyle w:val="KeinLeerraum"/>
        <w:jc w:val="both"/>
        <w:rPr>
          <w:rFonts w:ascii="Arial" w:eastAsia="Times New Roman" w:hAnsi="Arial" w:cs="Arial"/>
          <w:sz w:val="20"/>
          <w:szCs w:val="20"/>
          <w:lang w:eastAsia="de-DE"/>
        </w:rPr>
      </w:pPr>
    </w:p>
    <w:p w:rsidR="003F01A8" w:rsidRPr="00EB26F2" w:rsidRDefault="003F01A8"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A24C58" w:rsidRPr="00EB26F2" w:rsidRDefault="00A24C58" w:rsidP="00EB26F2">
      <w:pPr>
        <w:pStyle w:val="KeinLeerraum"/>
        <w:jc w:val="both"/>
        <w:rPr>
          <w:rFonts w:ascii="Arial" w:eastAsia="Times New Roman" w:hAnsi="Arial" w:cs="Arial"/>
          <w:sz w:val="20"/>
          <w:szCs w:val="20"/>
          <w:lang w:eastAsia="de-DE"/>
        </w:rPr>
      </w:pPr>
    </w:p>
    <w:p w:rsidR="00F7657B" w:rsidRPr="00EB26F2" w:rsidRDefault="00F7657B" w:rsidP="00EB26F2">
      <w:pPr>
        <w:pStyle w:val="KeinLeerraum"/>
        <w:jc w:val="both"/>
        <w:rPr>
          <w:rFonts w:ascii="Arial" w:eastAsia="Times New Roman" w:hAnsi="Arial" w:cs="Arial"/>
          <w:sz w:val="20"/>
          <w:szCs w:val="20"/>
          <w:lang w:eastAsia="de-DE"/>
        </w:rPr>
      </w:pPr>
    </w:p>
    <w:p w:rsidR="004A64D3" w:rsidRPr="00EB26F2" w:rsidRDefault="004A64D3"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 xml:space="preserve">Bergisches Energiekompetenzzentrum </w:t>
      </w:r>
    </w:p>
    <w:p w:rsidR="00A24C58" w:rsidRPr="00EB26F2" w:rsidRDefault="00A24C58" w:rsidP="00EB26F2">
      <w:pPr>
        <w:pStyle w:val="KeinLeerraum"/>
        <w:jc w:val="both"/>
        <w:rPr>
          <w:rFonts w:ascii="Arial" w:eastAsia="Times New Roman" w:hAnsi="Arial" w:cs="Arial"/>
          <w:sz w:val="20"/>
          <w:szCs w:val="20"/>
          <w:lang w:eastAsia="de-DE"/>
        </w:rPr>
      </w:pPr>
    </w:p>
    <w:p w:rsidR="00F7657B" w:rsidRPr="00EB26F2" w:rsidRDefault="004A64D3"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Das Bergische Energiekompetenzzentrum (BEKZ) am Standort :metabolon beherbergt eine Dauerausstellung zu den Themenbereichen Erneuerbare Energien, Energieeffizienz und energetische Ge</w:t>
      </w:r>
      <w:r w:rsidR="00F7657B" w:rsidRPr="00EB26F2">
        <w:rPr>
          <w:rFonts w:ascii="Arial" w:eastAsia="Times New Roman" w:hAnsi="Arial" w:cs="Arial"/>
          <w:sz w:val="20"/>
          <w:szCs w:val="20"/>
          <w:lang w:eastAsia="de-DE"/>
        </w:rPr>
        <w:softHyphen/>
      </w:r>
      <w:r w:rsidRPr="00EB26F2">
        <w:rPr>
          <w:rFonts w:ascii="Arial" w:eastAsia="Times New Roman" w:hAnsi="Arial" w:cs="Arial"/>
          <w:sz w:val="20"/>
          <w:szCs w:val="20"/>
          <w:lang w:eastAsia="de-DE"/>
        </w:rPr>
        <w:t>bäudesanierung. Interessierte Bürger können an einer kostenlosen und unabhängigen Beratung durch zertifizierte Energieberater teilnehmen. Im BEKZ sind der Effizienzmanager des Oberbergischen Krei</w:t>
      </w:r>
      <w:r w:rsidR="00F7657B" w:rsidRPr="00EB26F2">
        <w:rPr>
          <w:rFonts w:ascii="Arial" w:eastAsia="Times New Roman" w:hAnsi="Arial" w:cs="Arial"/>
          <w:sz w:val="20"/>
          <w:szCs w:val="20"/>
          <w:lang w:eastAsia="de-DE"/>
        </w:rPr>
        <w:softHyphen/>
      </w:r>
      <w:r w:rsidRPr="00EB26F2">
        <w:rPr>
          <w:rFonts w:ascii="Arial" w:eastAsia="Times New Roman" w:hAnsi="Arial" w:cs="Arial"/>
          <w:sz w:val="20"/>
          <w:szCs w:val="20"/>
          <w:lang w:eastAsia="de-DE"/>
        </w:rPr>
        <w:t xml:space="preserve">ses, der Klimaschutzmanager des Rheinisch-Bergischen Kreises, der Holzclustermanager sowie der Bioenergiemanager des gesamten Bergischen Landes ansässig. Hier greifen die Akteure auf das weit gespannte Netzwerk </w:t>
      </w:r>
      <w:r w:rsidR="00261341" w:rsidRPr="00EB26F2">
        <w:rPr>
          <w:rFonts w:ascii="Arial" w:eastAsia="Times New Roman" w:hAnsi="Arial" w:cs="Arial"/>
          <w:sz w:val="20"/>
          <w:szCs w:val="20"/>
          <w:lang w:eastAsia="de-DE"/>
        </w:rPr>
        <w:t xml:space="preserve">von </w:t>
      </w:r>
      <w:r w:rsidRPr="00EB26F2">
        <w:rPr>
          <w:rFonts w:ascii="Arial" w:eastAsia="Times New Roman" w:hAnsi="Arial" w:cs="Arial"/>
          <w:sz w:val="20"/>
          <w:szCs w:val="20"/>
          <w:lang w:eastAsia="de-DE"/>
        </w:rPr>
        <w:t>:metabolon zurück, um geplante Klimaschutzmaßnahmen koordiniert umzuset</w:t>
      </w:r>
      <w:r w:rsidR="00F7657B" w:rsidRPr="00EB26F2">
        <w:rPr>
          <w:rFonts w:ascii="Arial" w:eastAsia="Times New Roman" w:hAnsi="Arial" w:cs="Arial"/>
          <w:sz w:val="20"/>
          <w:szCs w:val="20"/>
          <w:lang w:eastAsia="de-DE"/>
        </w:rPr>
        <w:softHyphen/>
      </w:r>
      <w:r w:rsidRPr="00EB26F2">
        <w:rPr>
          <w:rFonts w:ascii="Arial" w:eastAsia="Times New Roman" w:hAnsi="Arial" w:cs="Arial"/>
          <w:sz w:val="20"/>
          <w:szCs w:val="20"/>
          <w:lang w:eastAsia="de-DE"/>
        </w:rPr>
        <w:t xml:space="preserve">zen. </w:t>
      </w:r>
    </w:p>
    <w:p w:rsidR="00F7657B" w:rsidRPr="00EB26F2" w:rsidRDefault="00F7657B" w:rsidP="00EB26F2">
      <w:pPr>
        <w:pStyle w:val="KeinLeerraum"/>
        <w:jc w:val="both"/>
        <w:rPr>
          <w:rFonts w:ascii="Arial" w:eastAsia="Times New Roman" w:hAnsi="Arial" w:cs="Arial"/>
          <w:sz w:val="20"/>
          <w:szCs w:val="20"/>
          <w:lang w:eastAsia="de-DE"/>
        </w:rPr>
      </w:pPr>
    </w:p>
    <w:p w:rsidR="004A64D3" w:rsidRPr="00EB26F2" w:rsidRDefault="004A64D3"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Darüber hinaus ist im BEKZ der Arbeitskreis Klima und Energie, als Kommunikations- und Projektplattform für Themen rund um Klima und Energie angesiedelt, der aus den Klimaschutz- und Energie</w:t>
      </w:r>
      <w:r w:rsidR="00F7657B" w:rsidRPr="00EB26F2">
        <w:rPr>
          <w:rFonts w:ascii="Arial" w:eastAsia="Times New Roman" w:hAnsi="Arial" w:cs="Arial"/>
          <w:sz w:val="20"/>
          <w:szCs w:val="20"/>
          <w:lang w:eastAsia="de-DE"/>
        </w:rPr>
        <w:softHyphen/>
      </w:r>
      <w:r w:rsidRPr="00EB26F2">
        <w:rPr>
          <w:rFonts w:ascii="Arial" w:eastAsia="Times New Roman" w:hAnsi="Arial" w:cs="Arial"/>
          <w:sz w:val="20"/>
          <w:szCs w:val="20"/>
          <w:lang w:eastAsia="de-DE"/>
        </w:rPr>
        <w:t>verantwortlichen der 59 Kommunen der Region Köln/Bonn besteht. Durch die Abstimmung werden Doppelstrukturen vermieden und Lücken in den jeweiligen Angeboten geschlossen.</w:t>
      </w:r>
    </w:p>
    <w:p w:rsidR="004A64D3" w:rsidRPr="00EB26F2" w:rsidRDefault="004A64D3" w:rsidP="00EB26F2">
      <w:pPr>
        <w:pStyle w:val="KeinLeerraum"/>
        <w:jc w:val="both"/>
        <w:rPr>
          <w:rFonts w:ascii="Arial" w:eastAsia="Times New Roman" w:hAnsi="Arial" w:cs="Arial"/>
          <w:sz w:val="20"/>
          <w:szCs w:val="20"/>
          <w:lang w:eastAsia="de-DE"/>
        </w:rPr>
      </w:pPr>
    </w:p>
    <w:p w:rsidR="00BB4F73" w:rsidRPr="00EB26F2" w:rsidRDefault="00D30345" w:rsidP="00EB26F2">
      <w:pPr>
        <w:pStyle w:val="KeinLeerraum"/>
        <w:jc w:val="both"/>
        <w:rPr>
          <w:rFonts w:ascii="Arial" w:eastAsia="Times New Roman" w:hAnsi="Arial" w:cs="Arial"/>
          <w:sz w:val="20"/>
          <w:szCs w:val="20"/>
          <w:lang w:eastAsia="de-DE"/>
        </w:rPr>
      </w:pPr>
      <w:r w:rsidRPr="00EB26F2">
        <w:rPr>
          <w:rFonts w:ascii="Arial" w:eastAsia="Times New Roman" w:hAnsi="Arial" w:cs="Arial"/>
          <w:noProof/>
          <w:sz w:val="20"/>
          <w:szCs w:val="20"/>
          <w:lang w:eastAsia="de-DE"/>
        </w:rPr>
        <w:drawing>
          <wp:anchor distT="0" distB="0" distL="114300" distR="114300" simplePos="0" relativeHeight="251662336" behindDoc="0" locked="0" layoutInCell="1" allowOverlap="1" wp14:anchorId="7AB56DFC" wp14:editId="1D494885">
            <wp:simplePos x="0" y="0"/>
            <wp:positionH relativeFrom="column">
              <wp:posOffset>2805430</wp:posOffset>
            </wp:positionH>
            <wp:positionV relativeFrom="paragraph">
              <wp:posOffset>64135</wp:posOffset>
            </wp:positionV>
            <wp:extent cx="2647950" cy="1765300"/>
            <wp:effectExtent l="0" t="0" r="0" b="6350"/>
            <wp:wrapNone/>
            <wp:docPr id="8" name="Grafik 8" descr="M:\Bilder\BERGISCHES ENERGIEKOMPETENZZENTRUM\(Ausstellung) Haus der Zukunft\DSC0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Bilder\BERGISCHES ENERGIEKOMPETENZZENTRUM\(Ausstellung) Haus der Zukunft\DSC047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26F2">
        <w:rPr>
          <w:rFonts w:ascii="Arial" w:eastAsia="Times New Roman" w:hAnsi="Arial" w:cs="Arial"/>
          <w:noProof/>
          <w:sz w:val="20"/>
          <w:szCs w:val="20"/>
          <w:lang w:eastAsia="de-DE"/>
        </w:rPr>
        <w:drawing>
          <wp:anchor distT="0" distB="0" distL="114300" distR="114300" simplePos="0" relativeHeight="251663360" behindDoc="0" locked="0" layoutInCell="1" allowOverlap="1" wp14:anchorId="1F6FE66B" wp14:editId="22E75104">
            <wp:simplePos x="0" y="0"/>
            <wp:positionH relativeFrom="column">
              <wp:posOffset>0</wp:posOffset>
            </wp:positionH>
            <wp:positionV relativeFrom="paragraph">
              <wp:posOffset>63500</wp:posOffset>
            </wp:positionV>
            <wp:extent cx="2642870" cy="1762125"/>
            <wp:effectExtent l="0" t="0" r="5080" b="9525"/>
            <wp:wrapNone/>
            <wp:docPr id="9" name="Grafik 9" descr="M:\Bilder\BERGISCHES ENERGIEKOMPETENZZENTRUM\BEKZ Außenansicht\BEK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Bilder\BERGISCHES ENERGIEKOMPETENZZENTRUM\BEKZ Außenansicht\BEK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287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BB4F73" w:rsidRPr="00EB26F2" w:rsidRDefault="00BB4F73" w:rsidP="00EB26F2">
      <w:pPr>
        <w:pStyle w:val="KeinLeerraum"/>
        <w:jc w:val="both"/>
        <w:rPr>
          <w:rFonts w:ascii="Arial" w:eastAsia="Times New Roman" w:hAnsi="Arial" w:cs="Arial"/>
          <w:sz w:val="20"/>
          <w:szCs w:val="20"/>
          <w:lang w:eastAsia="de-DE"/>
        </w:rPr>
      </w:pPr>
    </w:p>
    <w:p w:rsidR="0079457B" w:rsidRPr="00EB26F2" w:rsidRDefault="0079457B"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Freizeit und Erholung</w:t>
      </w:r>
    </w:p>
    <w:p w:rsidR="00F82B70" w:rsidRPr="00EB26F2" w:rsidRDefault="00F82B70" w:rsidP="00EB26F2">
      <w:pPr>
        <w:pStyle w:val="KeinLeerraum"/>
        <w:jc w:val="both"/>
        <w:rPr>
          <w:rFonts w:ascii="Arial" w:eastAsia="Times New Roman" w:hAnsi="Arial" w:cs="Arial"/>
          <w:sz w:val="20"/>
          <w:szCs w:val="20"/>
          <w:lang w:eastAsia="de-DE"/>
        </w:rPr>
      </w:pPr>
    </w:p>
    <w:p w:rsidR="00F93364" w:rsidRDefault="00F93364" w:rsidP="00EB26F2">
      <w:pPr>
        <w:pStyle w:val="KeinLeerraum"/>
        <w:jc w:val="both"/>
        <w:rPr>
          <w:rFonts w:ascii="Arial" w:eastAsia="Times New Roman" w:hAnsi="Arial" w:cs="Arial"/>
          <w:sz w:val="20"/>
          <w:szCs w:val="20"/>
          <w:lang w:eastAsia="de-DE"/>
        </w:rPr>
      </w:pPr>
    </w:p>
    <w:p w:rsidR="00F7657B" w:rsidRPr="00EB26F2" w:rsidRDefault="00EB7C72"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Der Projektstandort :metabolon mit seinem 45 ha großen Gelände ist zu großen Teilen für die Öffentlichkeit zugänglich. Von Sonnenaufgang bis Sonnenuntergang können das Gelände selbst oder ohne zeitliche Einschränkung auch die zahlreichen angeschlossenen Wanderwege erkundet werden. Dabei stellt die „Recyclingachse“, also der Aufgang auf den :metabolon-</w:t>
      </w:r>
      <w:r w:rsidR="006D4742">
        <w:rPr>
          <w:rFonts w:ascii="Arial" w:eastAsia="Times New Roman" w:hAnsi="Arial" w:cs="Arial"/>
          <w:sz w:val="20"/>
          <w:szCs w:val="20"/>
          <w:lang w:eastAsia="de-DE"/>
        </w:rPr>
        <w:t>Kegel</w:t>
      </w:r>
      <w:r w:rsidRPr="00EB26F2">
        <w:rPr>
          <w:rFonts w:ascii="Arial" w:eastAsia="Times New Roman" w:hAnsi="Arial" w:cs="Arial"/>
          <w:sz w:val="20"/>
          <w:szCs w:val="20"/>
          <w:lang w:eastAsia="de-DE"/>
        </w:rPr>
        <w:t xml:space="preserve"> den größten Anziehungspunkt dar. Von hier aus bietet sich ein eindrucksvoller Blick über das Bergische Land. Der Rückweg lässt sich an manchen Tagen auch durch die Abfahrt auf der rasanten Doppelrutsche verkürzen. </w:t>
      </w:r>
    </w:p>
    <w:p w:rsidR="00F7657B" w:rsidRPr="00EB26F2" w:rsidRDefault="00F7657B" w:rsidP="00EB26F2">
      <w:pPr>
        <w:pStyle w:val="KeinLeerraum"/>
        <w:jc w:val="both"/>
        <w:rPr>
          <w:rFonts w:ascii="Arial" w:eastAsia="Times New Roman" w:hAnsi="Arial" w:cs="Arial"/>
          <w:sz w:val="20"/>
          <w:szCs w:val="20"/>
          <w:lang w:eastAsia="de-DE"/>
        </w:rPr>
      </w:pPr>
    </w:p>
    <w:p w:rsidR="000D49E9" w:rsidRPr="00EB26F2" w:rsidRDefault="00EB7C72"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Darüber hinaus befinden</w:t>
      </w:r>
      <w:r w:rsidR="00261341" w:rsidRPr="00EB26F2">
        <w:rPr>
          <w:rFonts w:ascii="Arial" w:eastAsia="Times New Roman" w:hAnsi="Arial" w:cs="Arial"/>
          <w:sz w:val="20"/>
          <w:szCs w:val="20"/>
          <w:lang w:eastAsia="de-DE"/>
        </w:rPr>
        <w:t xml:space="preserve"> sich</w:t>
      </w:r>
      <w:r w:rsidRPr="00EB26F2">
        <w:rPr>
          <w:rFonts w:ascii="Arial" w:eastAsia="Times New Roman" w:hAnsi="Arial" w:cs="Arial"/>
          <w:sz w:val="20"/>
          <w:szCs w:val="20"/>
          <w:lang w:eastAsia="de-DE"/>
        </w:rPr>
        <w:t xml:space="preserve"> </w:t>
      </w:r>
      <w:r w:rsidR="00261341" w:rsidRPr="00EB26F2">
        <w:rPr>
          <w:rFonts w:ascii="Arial" w:eastAsia="Times New Roman" w:hAnsi="Arial" w:cs="Arial"/>
          <w:sz w:val="20"/>
          <w:szCs w:val="20"/>
          <w:lang w:eastAsia="de-DE"/>
        </w:rPr>
        <w:t xml:space="preserve">auf dem Standort von :metabolon </w:t>
      </w:r>
      <w:r w:rsidRPr="00EB26F2">
        <w:rPr>
          <w:rFonts w:ascii="Arial" w:eastAsia="Times New Roman" w:hAnsi="Arial" w:cs="Arial"/>
          <w:sz w:val="20"/>
          <w:szCs w:val="20"/>
          <w:lang w:eastAsia="de-DE"/>
        </w:rPr>
        <w:t>für die kleinen</w:t>
      </w:r>
      <w:r w:rsidR="009E11FB" w:rsidRPr="00EB26F2">
        <w:rPr>
          <w:rFonts w:ascii="Arial" w:eastAsia="Times New Roman" w:hAnsi="Arial" w:cs="Arial"/>
          <w:sz w:val="20"/>
          <w:szCs w:val="20"/>
          <w:lang w:eastAsia="de-DE"/>
        </w:rPr>
        <w:t xml:space="preserve"> </w:t>
      </w:r>
      <w:r w:rsidR="0079457B" w:rsidRPr="00EB26F2">
        <w:rPr>
          <w:rFonts w:ascii="Arial" w:eastAsia="Times New Roman" w:hAnsi="Arial" w:cs="Arial"/>
          <w:sz w:val="20"/>
          <w:szCs w:val="20"/>
          <w:lang w:eastAsia="de-DE"/>
        </w:rPr>
        <w:t>und großen</w:t>
      </w:r>
      <w:r w:rsidRPr="00EB26F2">
        <w:rPr>
          <w:rFonts w:ascii="Arial" w:eastAsia="Times New Roman" w:hAnsi="Arial" w:cs="Arial"/>
          <w:sz w:val="20"/>
          <w:szCs w:val="20"/>
          <w:lang w:eastAsia="de-DE"/>
        </w:rPr>
        <w:t xml:space="preserve"> Besucher zahlreiche spannende Spiel- und Aktions</w:t>
      </w:r>
      <w:r w:rsidR="00F7657B" w:rsidRPr="00EB26F2">
        <w:rPr>
          <w:rFonts w:ascii="Arial" w:eastAsia="Times New Roman" w:hAnsi="Arial" w:cs="Arial"/>
          <w:sz w:val="20"/>
          <w:szCs w:val="20"/>
          <w:lang w:eastAsia="de-DE"/>
        </w:rPr>
        <w:softHyphen/>
      </w:r>
      <w:r w:rsidRPr="00EB26F2">
        <w:rPr>
          <w:rFonts w:ascii="Arial" w:eastAsia="Times New Roman" w:hAnsi="Arial" w:cs="Arial"/>
          <w:sz w:val="20"/>
          <w:szCs w:val="20"/>
          <w:lang w:eastAsia="de-DE"/>
        </w:rPr>
        <w:t xml:space="preserve">möglichkeiten, wie </w:t>
      </w:r>
      <w:r w:rsidR="0079457B" w:rsidRPr="00EB26F2">
        <w:rPr>
          <w:rFonts w:ascii="Arial" w:eastAsia="Times New Roman" w:hAnsi="Arial" w:cs="Arial"/>
          <w:sz w:val="20"/>
          <w:szCs w:val="20"/>
          <w:lang w:eastAsia="de-DE"/>
        </w:rPr>
        <w:t>Mountainbike</w:t>
      </w:r>
      <w:r w:rsidR="009E11FB" w:rsidRPr="00EB26F2">
        <w:rPr>
          <w:rFonts w:ascii="Arial" w:eastAsia="Times New Roman" w:hAnsi="Arial" w:cs="Arial"/>
          <w:sz w:val="20"/>
          <w:szCs w:val="20"/>
          <w:lang w:eastAsia="de-DE"/>
        </w:rPr>
        <w:t>-</w:t>
      </w:r>
      <w:r w:rsidR="0079457B" w:rsidRPr="00EB26F2">
        <w:rPr>
          <w:rFonts w:ascii="Arial" w:eastAsia="Times New Roman" w:hAnsi="Arial" w:cs="Arial"/>
          <w:sz w:val="20"/>
          <w:szCs w:val="20"/>
          <w:lang w:eastAsia="de-DE"/>
        </w:rPr>
        <w:t>, Crossgolf- und Segwaystrecken, ein Wasserspiel</w:t>
      </w:r>
      <w:r w:rsidR="009E11FB" w:rsidRPr="00EB26F2">
        <w:rPr>
          <w:rFonts w:ascii="Arial" w:eastAsia="Times New Roman" w:hAnsi="Arial" w:cs="Arial"/>
          <w:sz w:val="20"/>
          <w:szCs w:val="20"/>
          <w:lang w:eastAsia="de-DE"/>
        </w:rPr>
        <w:t>,</w:t>
      </w:r>
      <w:r w:rsidRPr="00EB26F2">
        <w:rPr>
          <w:rFonts w:ascii="Arial" w:eastAsia="Times New Roman" w:hAnsi="Arial" w:cs="Arial"/>
          <w:sz w:val="20"/>
          <w:szCs w:val="20"/>
          <w:lang w:eastAsia="de-DE"/>
        </w:rPr>
        <w:t xml:space="preserve"> weitere Rutschen </w:t>
      </w:r>
      <w:r w:rsidR="0079457B" w:rsidRPr="00EB26F2">
        <w:rPr>
          <w:rFonts w:ascii="Arial" w:eastAsia="Times New Roman" w:hAnsi="Arial" w:cs="Arial"/>
          <w:sz w:val="20"/>
          <w:szCs w:val="20"/>
          <w:lang w:eastAsia="de-DE"/>
        </w:rPr>
        <w:t>oder der</w:t>
      </w:r>
      <w:r w:rsidRPr="00EB26F2">
        <w:rPr>
          <w:rFonts w:ascii="Arial" w:eastAsia="Times New Roman" w:hAnsi="Arial" w:cs="Arial"/>
          <w:sz w:val="20"/>
          <w:szCs w:val="20"/>
          <w:lang w:eastAsia="de-DE"/>
        </w:rPr>
        <w:t xml:space="preserve"> er</w:t>
      </w:r>
      <w:r w:rsidR="0079457B" w:rsidRPr="00EB26F2">
        <w:rPr>
          <w:rFonts w:ascii="Arial" w:eastAsia="Times New Roman" w:hAnsi="Arial" w:cs="Arial"/>
          <w:sz w:val="20"/>
          <w:szCs w:val="20"/>
          <w:lang w:eastAsia="de-DE"/>
        </w:rPr>
        <w:t xml:space="preserve">lebnisreiche „Energielehrpfad“, auf dem </w:t>
      </w:r>
      <w:r w:rsidR="009E31D1" w:rsidRPr="00EB26F2">
        <w:rPr>
          <w:rFonts w:ascii="Arial" w:eastAsia="Times New Roman" w:hAnsi="Arial" w:cs="Arial"/>
          <w:sz w:val="20"/>
          <w:szCs w:val="20"/>
          <w:lang w:eastAsia="de-DE"/>
        </w:rPr>
        <w:t xml:space="preserve">man </w:t>
      </w:r>
      <w:r w:rsidRPr="00EB26F2">
        <w:rPr>
          <w:rFonts w:ascii="Arial" w:eastAsia="Times New Roman" w:hAnsi="Arial" w:cs="Arial"/>
          <w:sz w:val="20"/>
          <w:szCs w:val="20"/>
          <w:lang w:eastAsia="de-DE"/>
        </w:rPr>
        <w:t>viel Spannendes über Energie sowie Ihre Entste</w:t>
      </w:r>
      <w:r w:rsidR="00F7657B" w:rsidRPr="00EB26F2">
        <w:rPr>
          <w:rFonts w:ascii="Arial" w:eastAsia="Times New Roman" w:hAnsi="Arial" w:cs="Arial"/>
          <w:sz w:val="20"/>
          <w:szCs w:val="20"/>
          <w:lang w:eastAsia="de-DE"/>
        </w:rPr>
        <w:softHyphen/>
      </w:r>
      <w:r w:rsidRPr="00EB26F2">
        <w:rPr>
          <w:rFonts w:ascii="Arial" w:eastAsia="Times New Roman" w:hAnsi="Arial" w:cs="Arial"/>
          <w:sz w:val="20"/>
          <w:szCs w:val="20"/>
          <w:lang w:eastAsia="de-DE"/>
        </w:rPr>
        <w:t>hung und Nutzung lernen</w:t>
      </w:r>
      <w:r w:rsidR="009E31D1" w:rsidRPr="00EB26F2">
        <w:rPr>
          <w:rFonts w:ascii="Arial" w:eastAsia="Times New Roman" w:hAnsi="Arial" w:cs="Arial"/>
          <w:sz w:val="20"/>
          <w:szCs w:val="20"/>
          <w:lang w:eastAsia="de-DE"/>
        </w:rPr>
        <w:t xml:space="preserve"> kann</w:t>
      </w:r>
      <w:r w:rsidRPr="00EB26F2">
        <w:rPr>
          <w:rFonts w:ascii="Arial" w:eastAsia="Times New Roman" w:hAnsi="Arial" w:cs="Arial"/>
          <w:sz w:val="20"/>
          <w:szCs w:val="20"/>
          <w:lang w:eastAsia="de-DE"/>
        </w:rPr>
        <w:t xml:space="preserve">. </w:t>
      </w:r>
    </w:p>
    <w:p w:rsidR="009E46E4" w:rsidRPr="00EB26F2" w:rsidRDefault="00CD025E" w:rsidP="00EB26F2">
      <w:pPr>
        <w:pStyle w:val="KeinLeerraum"/>
        <w:jc w:val="both"/>
        <w:rPr>
          <w:rFonts w:ascii="Arial" w:eastAsia="Times New Roman" w:hAnsi="Arial" w:cs="Arial"/>
          <w:sz w:val="20"/>
          <w:szCs w:val="20"/>
          <w:lang w:eastAsia="de-DE"/>
        </w:rPr>
      </w:pPr>
      <w:r w:rsidRPr="00EB26F2">
        <w:rPr>
          <w:rFonts w:ascii="Arial" w:eastAsia="Times New Roman" w:hAnsi="Arial" w:cs="Arial"/>
          <w:noProof/>
          <w:sz w:val="20"/>
          <w:szCs w:val="20"/>
          <w:lang w:eastAsia="de-DE"/>
        </w:rPr>
        <w:drawing>
          <wp:anchor distT="0" distB="0" distL="114300" distR="114300" simplePos="0" relativeHeight="251666432" behindDoc="0" locked="0" layoutInCell="1" allowOverlap="1" wp14:anchorId="1F1BDE7F" wp14:editId="0B337206">
            <wp:simplePos x="0" y="0"/>
            <wp:positionH relativeFrom="column">
              <wp:posOffset>-22225</wp:posOffset>
            </wp:positionH>
            <wp:positionV relativeFrom="paragraph">
              <wp:posOffset>127635</wp:posOffset>
            </wp:positionV>
            <wp:extent cx="2614295" cy="174244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Bilder\STANDORT LEPPE\Standort 7.08.2017\Rutsche\DSC0944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1429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741" w:rsidRPr="00EB26F2">
        <w:rPr>
          <w:rFonts w:ascii="Arial" w:eastAsia="Times New Roman" w:hAnsi="Arial" w:cs="Arial"/>
          <w:noProof/>
          <w:sz w:val="20"/>
          <w:szCs w:val="20"/>
          <w:lang w:eastAsia="de-DE"/>
        </w:rPr>
        <w:drawing>
          <wp:anchor distT="0" distB="0" distL="114300" distR="114300" simplePos="0" relativeHeight="251665408" behindDoc="0" locked="0" layoutInCell="1" allowOverlap="1" wp14:anchorId="4FAA1962" wp14:editId="4B9CB033">
            <wp:simplePos x="0" y="0"/>
            <wp:positionH relativeFrom="column">
              <wp:posOffset>2767330</wp:posOffset>
            </wp:positionH>
            <wp:positionV relativeFrom="paragraph">
              <wp:posOffset>127635</wp:posOffset>
            </wp:positionV>
            <wp:extent cx="2647950" cy="1762125"/>
            <wp:effectExtent l="0" t="0" r="0" b="9525"/>
            <wp:wrapNone/>
            <wp:docPr id="10" name="Grafik 10" descr="M:\Bilder\FREIZEIT ERHOLUNG KULTUR\Bikepark\Meyer_SpoHo_Köln\20151024_16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Bilder\FREIZEIT ERHOLUNG KULTUR\Bikepark\Meyer_SpoHo_Köln\20151024_1609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5462"/>
                    <a:stretch/>
                  </pic:blipFill>
                  <pic:spPr bwMode="auto">
                    <a:xfrm>
                      <a:off x="0" y="0"/>
                      <a:ext cx="264795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46E4" w:rsidRDefault="009E46E4" w:rsidP="00EB26F2">
      <w:pPr>
        <w:pStyle w:val="KeinLeerraum"/>
        <w:jc w:val="both"/>
        <w:rPr>
          <w:rFonts w:ascii="Arial" w:eastAsia="Times New Roman" w:hAnsi="Arial" w:cs="Arial"/>
          <w:sz w:val="20"/>
          <w:szCs w:val="20"/>
          <w:lang w:eastAsia="de-DE"/>
        </w:rPr>
      </w:pPr>
    </w:p>
    <w:p w:rsidR="00EB26F2" w:rsidRDefault="00EB26F2" w:rsidP="00EB26F2">
      <w:pPr>
        <w:pStyle w:val="KeinLeerraum"/>
        <w:jc w:val="both"/>
        <w:rPr>
          <w:rFonts w:ascii="Arial" w:eastAsia="Times New Roman" w:hAnsi="Arial" w:cs="Arial"/>
          <w:sz w:val="20"/>
          <w:szCs w:val="20"/>
          <w:lang w:eastAsia="de-DE"/>
        </w:rPr>
      </w:pPr>
    </w:p>
    <w:p w:rsidR="00EB26F2" w:rsidRDefault="00EB26F2" w:rsidP="00EB26F2">
      <w:pPr>
        <w:pStyle w:val="KeinLeerraum"/>
        <w:jc w:val="both"/>
        <w:rPr>
          <w:rFonts w:ascii="Arial" w:eastAsia="Times New Roman" w:hAnsi="Arial" w:cs="Arial"/>
          <w:sz w:val="20"/>
          <w:szCs w:val="20"/>
          <w:lang w:eastAsia="de-DE"/>
        </w:rPr>
      </w:pPr>
    </w:p>
    <w:p w:rsidR="00EB26F2" w:rsidRDefault="00EB26F2" w:rsidP="00EB26F2">
      <w:pPr>
        <w:pStyle w:val="KeinLeerraum"/>
        <w:jc w:val="both"/>
        <w:rPr>
          <w:rFonts w:ascii="Arial" w:eastAsia="Times New Roman" w:hAnsi="Arial" w:cs="Arial"/>
          <w:sz w:val="20"/>
          <w:szCs w:val="20"/>
          <w:lang w:eastAsia="de-DE"/>
        </w:rPr>
      </w:pPr>
    </w:p>
    <w:p w:rsidR="00EB26F2" w:rsidRDefault="00EB26F2" w:rsidP="00EB26F2">
      <w:pPr>
        <w:pStyle w:val="KeinLeerraum"/>
        <w:jc w:val="both"/>
        <w:rPr>
          <w:rFonts w:ascii="Arial" w:eastAsia="Times New Roman" w:hAnsi="Arial" w:cs="Arial"/>
          <w:sz w:val="20"/>
          <w:szCs w:val="20"/>
          <w:lang w:eastAsia="de-DE"/>
        </w:rPr>
      </w:pPr>
    </w:p>
    <w:p w:rsidR="00EB26F2" w:rsidRDefault="00EB26F2" w:rsidP="00EB26F2">
      <w:pPr>
        <w:pStyle w:val="KeinLeerraum"/>
        <w:jc w:val="both"/>
        <w:rPr>
          <w:rFonts w:ascii="Arial" w:eastAsia="Times New Roman" w:hAnsi="Arial" w:cs="Arial"/>
          <w:sz w:val="20"/>
          <w:szCs w:val="20"/>
          <w:lang w:eastAsia="de-DE"/>
        </w:rPr>
      </w:pPr>
    </w:p>
    <w:p w:rsidR="00EB26F2" w:rsidRDefault="00EB26F2" w:rsidP="00EB26F2">
      <w:pPr>
        <w:pStyle w:val="KeinLeerraum"/>
        <w:jc w:val="both"/>
        <w:rPr>
          <w:rFonts w:ascii="Arial" w:eastAsia="Times New Roman" w:hAnsi="Arial" w:cs="Arial"/>
          <w:sz w:val="20"/>
          <w:szCs w:val="20"/>
          <w:lang w:eastAsia="de-DE"/>
        </w:rPr>
      </w:pPr>
    </w:p>
    <w:p w:rsidR="00EB26F2" w:rsidRDefault="00EB26F2" w:rsidP="00EB26F2">
      <w:pPr>
        <w:pStyle w:val="KeinLeerraum"/>
        <w:jc w:val="both"/>
        <w:rPr>
          <w:rFonts w:ascii="Arial" w:eastAsia="Times New Roman" w:hAnsi="Arial" w:cs="Arial"/>
          <w:sz w:val="20"/>
          <w:szCs w:val="20"/>
          <w:lang w:eastAsia="de-DE"/>
        </w:rPr>
      </w:pPr>
    </w:p>
    <w:p w:rsidR="00EB26F2" w:rsidRPr="00EB26F2" w:rsidRDefault="00EB26F2" w:rsidP="00EB26F2">
      <w:pPr>
        <w:pStyle w:val="KeinLeerraum"/>
        <w:jc w:val="both"/>
        <w:rPr>
          <w:rFonts w:ascii="Arial" w:eastAsia="Times New Roman" w:hAnsi="Arial" w:cs="Arial"/>
          <w:sz w:val="20"/>
          <w:szCs w:val="20"/>
          <w:lang w:eastAsia="de-DE"/>
        </w:rPr>
      </w:pPr>
    </w:p>
    <w:p w:rsidR="00992F27" w:rsidRPr="00EB26F2" w:rsidRDefault="00992F27" w:rsidP="00EB26F2">
      <w:pPr>
        <w:pStyle w:val="KeinLeerraum"/>
        <w:jc w:val="both"/>
        <w:rPr>
          <w:rFonts w:ascii="Arial" w:eastAsia="Times New Roman" w:hAnsi="Arial" w:cs="Arial"/>
          <w:sz w:val="20"/>
          <w:szCs w:val="20"/>
          <w:lang w:eastAsia="de-DE"/>
        </w:rPr>
      </w:pPr>
    </w:p>
    <w:p w:rsidR="00992F27" w:rsidRPr="00EB26F2" w:rsidRDefault="00992F27" w:rsidP="00EB26F2">
      <w:pPr>
        <w:pStyle w:val="KeinLeerraum"/>
        <w:jc w:val="both"/>
        <w:rPr>
          <w:rFonts w:ascii="Arial" w:eastAsia="Times New Roman" w:hAnsi="Arial" w:cs="Arial"/>
          <w:sz w:val="20"/>
          <w:szCs w:val="20"/>
          <w:lang w:eastAsia="de-DE"/>
        </w:rPr>
      </w:pPr>
    </w:p>
    <w:p w:rsidR="00992F27" w:rsidRPr="00EB26F2" w:rsidRDefault="00992F27" w:rsidP="00EB26F2">
      <w:pPr>
        <w:pStyle w:val="KeinLeerraum"/>
        <w:jc w:val="both"/>
        <w:rPr>
          <w:rFonts w:ascii="Arial" w:eastAsia="Times New Roman" w:hAnsi="Arial" w:cs="Arial"/>
          <w:sz w:val="20"/>
          <w:szCs w:val="20"/>
          <w:lang w:eastAsia="de-DE"/>
        </w:rPr>
      </w:pPr>
    </w:p>
    <w:p w:rsidR="00992F27" w:rsidRPr="00EB26F2" w:rsidRDefault="00992F27" w:rsidP="00EB26F2">
      <w:pPr>
        <w:pStyle w:val="KeinLeerraum"/>
        <w:jc w:val="both"/>
        <w:rPr>
          <w:rFonts w:ascii="Arial" w:eastAsia="Times New Roman" w:hAnsi="Arial" w:cs="Arial"/>
          <w:sz w:val="20"/>
          <w:szCs w:val="20"/>
          <w:lang w:eastAsia="de-DE"/>
        </w:rPr>
      </w:pPr>
    </w:p>
    <w:p w:rsidR="001C1572" w:rsidRPr="00EB26F2" w:rsidRDefault="001C1572" w:rsidP="00EB26F2">
      <w:pPr>
        <w:pStyle w:val="KeinLeerraum"/>
        <w:jc w:val="both"/>
        <w:rPr>
          <w:rFonts w:ascii="Arial" w:hAnsi="Arial" w:cs="Arial"/>
          <w:sz w:val="20"/>
          <w:szCs w:val="20"/>
        </w:rPr>
      </w:pPr>
      <w:r w:rsidRPr="00EB26F2">
        <w:rPr>
          <w:rFonts w:ascii="Arial" w:hAnsi="Arial" w:cs="Arial"/>
          <w:sz w:val="20"/>
          <w:szCs w:val="20"/>
        </w:rPr>
        <w:t>Projektstandort :metabolon </w:t>
      </w:r>
    </w:p>
    <w:p w:rsidR="001C1572" w:rsidRDefault="001C1572" w:rsidP="00EB26F2">
      <w:pPr>
        <w:pStyle w:val="KeinLeerraum"/>
        <w:rPr>
          <w:rFonts w:ascii="Arial" w:hAnsi="Arial" w:cs="Arial"/>
          <w:sz w:val="20"/>
          <w:szCs w:val="20"/>
        </w:rPr>
      </w:pPr>
      <w:r w:rsidRPr="00EB26F2">
        <w:rPr>
          <w:rFonts w:ascii="Arial" w:hAnsi="Arial" w:cs="Arial"/>
          <w:sz w:val="20"/>
          <w:szCs w:val="20"/>
        </w:rPr>
        <w:t>Am</w:t>
      </w:r>
      <w:r w:rsidR="00EB26F2">
        <w:rPr>
          <w:rFonts w:ascii="Arial" w:hAnsi="Arial" w:cs="Arial"/>
          <w:sz w:val="20"/>
          <w:szCs w:val="20"/>
        </w:rPr>
        <w:t xml:space="preserve"> </w:t>
      </w:r>
      <w:r w:rsidRPr="00EB26F2">
        <w:rPr>
          <w:rFonts w:ascii="Arial" w:hAnsi="Arial" w:cs="Arial"/>
          <w:sz w:val="20"/>
          <w:szCs w:val="20"/>
        </w:rPr>
        <w:t>Berkebach</w:t>
      </w:r>
      <w:r w:rsidRPr="00EB26F2">
        <w:rPr>
          <w:rFonts w:ascii="Arial" w:hAnsi="Arial" w:cs="Arial"/>
          <w:sz w:val="20"/>
          <w:szCs w:val="20"/>
        </w:rPr>
        <w:br/>
        <w:t>51789 Lindlar</w:t>
      </w:r>
    </w:p>
    <w:p w:rsidR="00EB26F2" w:rsidRPr="00EB26F2" w:rsidRDefault="00EB26F2" w:rsidP="00EB26F2">
      <w:pPr>
        <w:pStyle w:val="KeinLeerraum"/>
        <w:rPr>
          <w:rFonts w:ascii="Arial" w:hAnsi="Arial" w:cs="Arial"/>
          <w:sz w:val="20"/>
          <w:szCs w:val="20"/>
        </w:rPr>
      </w:pPr>
    </w:p>
    <w:p w:rsidR="001C1572" w:rsidRPr="00EB26F2" w:rsidRDefault="001C1572" w:rsidP="00EB26F2">
      <w:pPr>
        <w:pStyle w:val="KeinLeerraum"/>
        <w:rPr>
          <w:rFonts w:ascii="Arial" w:hAnsi="Arial" w:cs="Arial"/>
          <w:sz w:val="20"/>
          <w:szCs w:val="20"/>
        </w:rPr>
      </w:pPr>
      <w:r w:rsidRPr="00EB26F2">
        <w:rPr>
          <w:rFonts w:ascii="Arial" w:hAnsi="Arial" w:cs="Arial"/>
          <w:sz w:val="20"/>
          <w:szCs w:val="20"/>
        </w:rPr>
        <w:t xml:space="preserve">Eingabe Navigationsgerät: </w:t>
      </w:r>
      <w:r w:rsidRPr="00EB26F2">
        <w:rPr>
          <w:rFonts w:ascii="Arial" w:hAnsi="Arial" w:cs="Arial"/>
          <w:sz w:val="20"/>
          <w:szCs w:val="20"/>
        </w:rPr>
        <w:br/>
        <w:t>Remshagener Straße</w:t>
      </w:r>
      <w:r w:rsidRPr="00EB26F2">
        <w:rPr>
          <w:rFonts w:ascii="Arial" w:hAnsi="Arial" w:cs="Arial"/>
          <w:sz w:val="20"/>
          <w:szCs w:val="20"/>
        </w:rPr>
        <w:br/>
        <w:t>51789 Lindlar</w:t>
      </w:r>
    </w:p>
    <w:p w:rsidR="00EB26F2" w:rsidRDefault="00EB26F2" w:rsidP="00EB26F2">
      <w:pPr>
        <w:pStyle w:val="KeinLeerraum"/>
        <w:jc w:val="both"/>
        <w:rPr>
          <w:rFonts w:ascii="Arial" w:hAnsi="Arial" w:cs="Arial"/>
          <w:sz w:val="20"/>
          <w:szCs w:val="20"/>
        </w:rPr>
      </w:pPr>
    </w:p>
    <w:p w:rsidR="001C1572" w:rsidRPr="00EB26F2" w:rsidRDefault="001C1572" w:rsidP="00EB26F2">
      <w:pPr>
        <w:pStyle w:val="KeinLeerraum"/>
        <w:jc w:val="both"/>
        <w:rPr>
          <w:rFonts w:ascii="Arial" w:hAnsi="Arial" w:cs="Arial"/>
          <w:sz w:val="20"/>
          <w:szCs w:val="20"/>
        </w:rPr>
      </w:pPr>
      <w:r w:rsidRPr="00EB26F2">
        <w:rPr>
          <w:rFonts w:ascii="Arial" w:hAnsi="Arial" w:cs="Arial"/>
          <w:sz w:val="20"/>
          <w:szCs w:val="20"/>
        </w:rPr>
        <w:t>info@metabolon.de</w:t>
      </w:r>
    </w:p>
    <w:p w:rsidR="001C1572" w:rsidRPr="00EB26F2" w:rsidRDefault="001C1572" w:rsidP="00EB26F2">
      <w:pPr>
        <w:pStyle w:val="KeinLeerraum"/>
        <w:jc w:val="both"/>
        <w:rPr>
          <w:rFonts w:ascii="Arial" w:hAnsi="Arial" w:cs="Arial"/>
          <w:sz w:val="20"/>
          <w:szCs w:val="20"/>
        </w:rPr>
      </w:pPr>
      <w:r w:rsidRPr="00EB26F2">
        <w:rPr>
          <w:rFonts w:ascii="Arial" w:hAnsi="Arial" w:cs="Arial"/>
          <w:sz w:val="20"/>
          <w:szCs w:val="20"/>
        </w:rPr>
        <w:t xml:space="preserve">www.bavweb.de\-metabolon </w:t>
      </w:r>
    </w:p>
    <w:p w:rsidR="001C1572" w:rsidRPr="00EB26F2" w:rsidRDefault="001C1572" w:rsidP="00EB26F2">
      <w:pPr>
        <w:pStyle w:val="KeinLeerraum"/>
        <w:jc w:val="both"/>
        <w:rPr>
          <w:rFonts w:ascii="Arial" w:hAnsi="Arial" w:cs="Arial"/>
          <w:sz w:val="20"/>
          <w:szCs w:val="20"/>
        </w:rPr>
      </w:pPr>
    </w:p>
    <w:p w:rsidR="00CD025E" w:rsidRPr="00EB26F2" w:rsidRDefault="00CD025E" w:rsidP="00EB26F2">
      <w:pPr>
        <w:pStyle w:val="KeinLeerraum"/>
        <w:jc w:val="both"/>
        <w:rPr>
          <w:rFonts w:ascii="Arial" w:hAnsi="Arial" w:cs="Arial"/>
          <w:sz w:val="20"/>
          <w:szCs w:val="20"/>
        </w:rPr>
      </w:pPr>
      <w:r w:rsidRPr="00EB26F2">
        <w:rPr>
          <w:rFonts w:ascii="Arial" w:hAnsi="Arial" w:cs="Arial"/>
          <w:noProof/>
          <w:sz w:val="20"/>
          <w:szCs w:val="20"/>
          <w:lang w:eastAsia="de-DE"/>
        </w:rPr>
        <w:drawing>
          <wp:inline distT="0" distB="0" distL="0" distR="0" wp14:anchorId="55206812" wp14:editId="574568AF">
            <wp:extent cx="2649600" cy="17604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nenunterga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9600" cy="1760400"/>
                    </a:xfrm>
                    <a:prstGeom prst="rect">
                      <a:avLst/>
                    </a:prstGeom>
                  </pic:spPr>
                </pic:pic>
              </a:graphicData>
            </a:graphic>
          </wp:inline>
        </w:drawing>
      </w:r>
    </w:p>
    <w:p w:rsidR="00992F27" w:rsidRPr="00EB26F2" w:rsidRDefault="00992F27" w:rsidP="00EB26F2">
      <w:pPr>
        <w:pStyle w:val="KeinLeerraum"/>
        <w:jc w:val="both"/>
        <w:rPr>
          <w:rFonts w:ascii="Arial" w:eastAsia="Times New Roman" w:hAnsi="Arial" w:cs="Arial"/>
          <w:sz w:val="20"/>
          <w:szCs w:val="20"/>
          <w:lang w:eastAsia="de-DE"/>
        </w:rPr>
      </w:pPr>
    </w:p>
    <w:p w:rsidR="00EF0859" w:rsidRDefault="00EF0859" w:rsidP="00EB26F2">
      <w:pPr>
        <w:pStyle w:val="KeinLeerraum"/>
        <w:jc w:val="both"/>
        <w:rPr>
          <w:rFonts w:ascii="Arial" w:eastAsia="Times New Roman" w:hAnsi="Arial" w:cs="Arial"/>
          <w:sz w:val="20"/>
          <w:szCs w:val="20"/>
          <w:lang w:eastAsia="de-DE"/>
        </w:rPr>
      </w:pPr>
    </w:p>
    <w:p w:rsidR="00EF0859" w:rsidRDefault="00EF0859" w:rsidP="00EB26F2">
      <w:pPr>
        <w:pStyle w:val="KeinLeerraum"/>
        <w:jc w:val="both"/>
        <w:rPr>
          <w:rFonts w:ascii="Arial" w:eastAsia="Times New Roman" w:hAnsi="Arial" w:cs="Arial"/>
          <w:sz w:val="20"/>
          <w:szCs w:val="20"/>
          <w:lang w:eastAsia="de-DE"/>
        </w:rPr>
      </w:pPr>
    </w:p>
    <w:p w:rsidR="00EF0859" w:rsidRDefault="00EF0859" w:rsidP="00EB26F2">
      <w:pPr>
        <w:pStyle w:val="KeinLeerraum"/>
        <w:jc w:val="both"/>
        <w:rPr>
          <w:rFonts w:ascii="Arial" w:eastAsia="Times New Roman" w:hAnsi="Arial" w:cs="Arial"/>
          <w:sz w:val="20"/>
          <w:szCs w:val="20"/>
          <w:lang w:eastAsia="de-DE"/>
        </w:rPr>
      </w:pPr>
    </w:p>
    <w:p w:rsidR="00EF0859" w:rsidRDefault="00EF0859" w:rsidP="00EB26F2">
      <w:pPr>
        <w:pStyle w:val="KeinLeerraum"/>
        <w:jc w:val="both"/>
        <w:rPr>
          <w:rFonts w:ascii="Arial" w:eastAsia="Times New Roman" w:hAnsi="Arial" w:cs="Arial"/>
          <w:sz w:val="20"/>
          <w:szCs w:val="20"/>
          <w:lang w:eastAsia="de-DE"/>
        </w:rPr>
      </w:pPr>
    </w:p>
    <w:p w:rsidR="00EF0859" w:rsidRDefault="00EF0859" w:rsidP="00EB26F2">
      <w:pPr>
        <w:pStyle w:val="KeinLeerraum"/>
        <w:jc w:val="both"/>
        <w:rPr>
          <w:rFonts w:ascii="Arial" w:eastAsia="Times New Roman" w:hAnsi="Arial" w:cs="Arial"/>
          <w:sz w:val="20"/>
          <w:szCs w:val="20"/>
          <w:lang w:eastAsia="de-DE"/>
        </w:rPr>
      </w:pPr>
    </w:p>
    <w:p w:rsidR="00EF0859" w:rsidRDefault="00EF0859" w:rsidP="00EB26F2">
      <w:pPr>
        <w:pStyle w:val="KeinLeerraum"/>
        <w:jc w:val="both"/>
        <w:rPr>
          <w:rFonts w:ascii="Arial" w:eastAsia="Times New Roman" w:hAnsi="Arial" w:cs="Arial"/>
          <w:sz w:val="20"/>
          <w:szCs w:val="20"/>
          <w:lang w:eastAsia="de-DE"/>
        </w:rPr>
      </w:pPr>
    </w:p>
    <w:p w:rsidR="00EF0859" w:rsidRDefault="00EF0859" w:rsidP="00EB26F2">
      <w:pPr>
        <w:pStyle w:val="KeinLeerraum"/>
        <w:jc w:val="both"/>
        <w:rPr>
          <w:rFonts w:ascii="Arial" w:eastAsia="Times New Roman" w:hAnsi="Arial" w:cs="Arial"/>
          <w:sz w:val="20"/>
          <w:szCs w:val="20"/>
          <w:lang w:eastAsia="de-DE"/>
        </w:rPr>
      </w:pPr>
    </w:p>
    <w:p w:rsidR="00EF0859" w:rsidRDefault="00EF0859" w:rsidP="00EB26F2">
      <w:pPr>
        <w:pStyle w:val="KeinLeerraum"/>
        <w:jc w:val="both"/>
        <w:rPr>
          <w:rFonts w:ascii="Arial" w:eastAsia="Times New Roman" w:hAnsi="Arial" w:cs="Arial"/>
          <w:sz w:val="20"/>
          <w:szCs w:val="20"/>
          <w:lang w:eastAsia="de-DE"/>
        </w:rPr>
      </w:pPr>
    </w:p>
    <w:p w:rsidR="008F6FB2" w:rsidRDefault="008F6FB2" w:rsidP="00EB26F2">
      <w:pPr>
        <w:pStyle w:val="KeinLeerraum"/>
        <w:jc w:val="both"/>
        <w:rPr>
          <w:rFonts w:ascii="Arial" w:eastAsia="Times New Roman" w:hAnsi="Arial" w:cs="Arial"/>
          <w:sz w:val="20"/>
          <w:szCs w:val="20"/>
          <w:lang w:eastAsia="de-DE"/>
        </w:rPr>
      </w:pPr>
    </w:p>
    <w:p w:rsidR="006B5E0A" w:rsidRPr="00EB26F2" w:rsidRDefault="006B5E0A"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lastRenderedPageBreak/>
        <w:t>Zu verwendende Logos:</w:t>
      </w:r>
    </w:p>
    <w:p w:rsidR="006B5E0A" w:rsidRPr="00EB26F2" w:rsidRDefault="006B5E0A" w:rsidP="00EB26F2">
      <w:pPr>
        <w:pStyle w:val="KeinLeerraum"/>
        <w:jc w:val="both"/>
        <w:rPr>
          <w:rFonts w:ascii="Arial" w:eastAsia="Times New Roman" w:hAnsi="Arial" w:cs="Arial"/>
          <w:sz w:val="20"/>
          <w:szCs w:val="20"/>
          <w:lang w:eastAsia="de-DE"/>
        </w:rPr>
      </w:pPr>
    </w:p>
    <w:p w:rsidR="006B5E0A" w:rsidRPr="00EB26F2" w:rsidRDefault="00CD025E" w:rsidP="00EB26F2">
      <w:pPr>
        <w:pStyle w:val="KeinLeerraum"/>
        <w:jc w:val="both"/>
        <w:rPr>
          <w:rFonts w:ascii="Arial" w:eastAsia="Times New Roman" w:hAnsi="Arial" w:cs="Arial"/>
          <w:sz w:val="20"/>
          <w:szCs w:val="20"/>
          <w:lang w:eastAsia="de-DE"/>
        </w:rPr>
      </w:pPr>
      <w:r w:rsidRPr="00EB26F2">
        <w:rPr>
          <w:rFonts w:ascii="Arial" w:eastAsia="Times New Roman" w:hAnsi="Arial" w:cs="Arial"/>
          <w:noProof/>
          <w:sz w:val="20"/>
          <w:szCs w:val="20"/>
          <w:lang w:eastAsia="de-DE"/>
        </w:rPr>
        <w:drawing>
          <wp:inline distT="0" distB="0" distL="0" distR="0" wp14:anchorId="1CCDDBDE" wp14:editId="20788268">
            <wp:extent cx="1152000" cy="118501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v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000" cy="1185016"/>
                    </a:xfrm>
                    <a:prstGeom prst="rect">
                      <a:avLst/>
                    </a:prstGeom>
                  </pic:spPr>
                </pic:pic>
              </a:graphicData>
            </a:graphic>
          </wp:inline>
        </w:drawing>
      </w:r>
      <w:r w:rsidRPr="00EB26F2">
        <w:rPr>
          <w:rFonts w:ascii="Arial" w:eastAsia="Times New Roman" w:hAnsi="Arial" w:cs="Arial"/>
          <w:noProof/>
          <w:sz w:val="20"/>
          <w:szCs w:val="20"/>
          <w:lang w:eastAsia="de-DE"/>
        </w:rPr>
        <w:drawing>
          <wp:inline distT="0" distB="0" distL="0" distR="0" wp14:anchorId="4A2F9072" wp14:editId="1DC535E4">
            <wp:extent cx="2772428" cy="108000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dT_metabolon_groß.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2428" cy="1080000"/>
                    </a:xfrm>
                    <a:prstGeom prst="rect">
                      <a:avLst/>
                    </a:prstGeom>
                  </pic:spPr>
                </pic:pic>
              </a:graphicData>
            </a:graphic>
          </wp:inline>
        </w:drawing>
      </w:r>
      <w:r w:rsidR="001C1572" w:rsidRPr="00EB26F2">
        <w:rPr>
          <w:rFonts w:ascii="Arial" w:eastAsia="Times New Roman" w:hAnsi="Arial" w:cs="Arial"/>
          <w:noProof/>
          <w:sz w:val="20"/>
          <w:szCs w:val="20"/>
          <w:lang w:eastAsia="de-DE"/>
        </w:rPr>
        <w:drawing>
          <wp:inline distT="0" distB="0" distL="0" distR="0" wp14:anchorId="31B12274" wp14:editId="73837F93">
            <wp:extent cx="1800000" cy="97381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Koeln_Logo.sv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973811"/>
                    </a:xfrm>
                    <a:prstGeom prst="rect">
                      <a:avLst/>
                    </a:prstGeom>
                  </pic:spPr>
                </pic:pic>
              </a:graphicData>
            </a:graphic>
          </wp:inline>
        </w:drawing>
      </w:r>
    </w:p>
    <w:p w:rsidR="006B5E0A" w:rsidRPr="00EB26F2" w:rsidRDefault="006B5E0A" w:rsidP="00EB26F2">
      <w:pPr>
        <w:pStyle w:val="KeinLeerraum"/>
        <w:jc w:val="both"/>
        <w:rPr>
          <w:rFonts w:ascii="Arial" w:eastAsia="Times New Roman" w:hAnsi="Arial" w:cs="Arial"/>
          <w:sz w:val="20"/>
          <w:szCs w:val="20"/>
          <w:lang w:eastAsia="de-DE"/>
        </w:rPr>
      </w:pPr>
    </w:p>
    <w:p w:rsidR="006B5E0A" w:rsidRPr="00EB26F2" w:rsidRDefault="006B5E0A" w:rsidP="00EB26F2">
      <w:pPr>
        <w:pStyle w:val="KeinLeerraum"/>
        <w:jc w:val="both"/>
        <w:rPr>
          <w:rFonts w:ascii="Arial" w:eastAsia="Times New Roman" w:hAnsi="Arial" w:cs="Arial"/>
          <w:sz w:val="20"/>
          <w:szCs w:val="20"/>
          <w:lang w:eastAsia="de-DE"/>
        </w:rPr>
      </w:pPr>
    </w:p>
    <w:p w:rsidR="006B5E0A" w:rsidRPr="00EB26F2" w:rsidRDefault="006B5E0A" w:rsidP="00EB26F2">
      <w:pPr>
        <w:pStyle w:val="KeinLeerraum"/>
        <w:jc w:val="both"/>
        <w:rPr>
          <w:rFonts w:ascii="Arial" w:eastAsia="Times New Roman" w:hAnsi="Arial" w:cs="Arial"/>
          <w:sz w:val="20"/>
          <w:szCs w:val="20"/>
          <w:lang w:eastAsia="de-DE"/>
        </w:rPr>
      </w:pPr>
      <w:r w:rsidRPr="00EB26F2">
        <w:rPr>
          <w:rFonts w:ascii="Arial" w:eastAsia="Times New Roman" w:hAnsi="Arial" w:cs="Arial"/>
          <w:sz w:val="20"/>
          <w:szCs w:val="20"/>
          <w:lang w:eastAsia="de-DE"/>
        </w:rPr>
        <w:t>Dieses Projekt wurde aus Mittel der Europäischen Union gefördert.</w:t>
      </w:r>
    </w:p>
    <w:p w:rsidR="006B5E0A" w:rsidRPr="00EB26F2" w:rsidRDefault="006B5E0A" w:rsidP="00EB26F2">
      <w:pPr>
        <w:pStyle w:val="KeinLeerraum"/>
        <w:jc w:val="both"/>
        <w:rPr>
          <w:rFonts w:ascii="Arial" w:eastAsia="Times New Roman" w:hAnsi="Arial" w:cs="Arial"/>
          <w:sz w:val="20"/>
          <w:szCs w:val="20"/>
          <w:lang w:eastAsia="de-DE"/>
        </w:rPr>
      </w:pPr>
    </w:p>
    <w:p w:rsidR="006B5E0A" w:rsidRPr="00EB26F2" w:rsidRDefault="006B5E0A" w:rsidP="00EB26F2">
      <w:pPr>
        <w:pStyle w:val="KeinLeerraum"/>
        <w:jc w:val="both"/>
        <w:rPr>
          <w:rFonts w:ascii="Arial" w:eastAsia="Times New Roman" w:hAnsi="Arial" w:cs="Arial"/>
          <w:sz w:val="20"/>
          <w:szCs w:val="20"/>
          <w:lang w:eastAsia="de-DE"/>
        </w:rPr>
      </w:pPr>
      <w:r w:rsidRPr="00EB26F2">
        <w:rPr>
          <w:rFonts w:ascii="Arial" w:eastAsia="Times New Roman" w:hAnsi="Arial" w:cs="Arial"/>
          <w:noProof/>
          <w:sz w:val="20"/>
          <w:szCs w:val="20"/>
          <w:lang w:eastAsia="de-DE"/>
        </w:rPr>
        <w:drawing>
          <wp:inline distT="0" distB="0" distL="0" distR="0" wp14:anchorId="16C21687" wp14:editId="2EE6F0B7">
            <wp:extent cx="2880000" cy="641270"/>
            <wp:effectExtent l="0" t="0" r="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FRE_mit_Zuk_RGB_jp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641270"/>
                    </a:xfrm>
                    <a:prstGeom prst="rect">
                      <a:avLst/>
                    </a:prstGeom>
                  </pic:spPr>
                </pic:pic>
              </a:graphicData>
            </a:graphic>
          </wp:inline>
        </w:drawing>
      </w:r>
      <w:r w:rsidRPr="00EB26F2">
        <w:rPr>
          <w:rFonts w:ascii="Arial" w:eastAsia="Times New Roman" w:hAnsi="Arial" w:cs="Arial"/>
          <w:noProof/>
          <w:sz w:val="20"/>
          <w:szCs w:val="20"/>
          <w:lang w:eastAsia="de-DE"/>
        </w:rPr>
        <w:drawing>
          <wp:inline distT="0" distB="0" distL="0" distR="0" wp14:anchorId="6CAD74BE" wp14:editId="55649C2D">
            <wp:extent cx="2880000" cy="473333"/>
            <wp:effectExtent l="0" t="0" r="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el2NRW_RGB_1809_jp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473333"/>
                    </a:xfrm>
                    <a:prstGeom prst="rect">
                      <a:avLst/>
                    </a:prstGeom>
                  </pic:spPr>
                </pic:pic>
              </a:graphicData>
            </a:graphic>
          </wp:inline>
        </w:drawing>
      </w:r>
    </w:p>
    <w:p w:rsidR="006B5E0A" w:rsidRPr="00EB26F2" w:rsidRDefault="006B5E0A" w:rsidP="00EB26F2">
      <w:pPr>
        <w:pStyle w:val="KeinLeerraum"/>
        <w:jc w:val="both"/>
        <w:rPr>
          <w:rFonts w:ascii="Arial" w:eastAsia="Times New Roman" w:hAnsi="Arial" w:cs="Arial"/>
          <w:sz w:val="20"/>
          <w:szCs w:val="20"/>
          <w:lang w:eastAsia="de-DE"/>
        </w:rPr>
      </w:pPr>
    </w:p>
    <w:p w:rsidR="00992F27" w:rsidRPr="00EB26F2" w:rsidRDefault="006B5E0A" w:rsidP="00EB26F2">
      <w:pPr>
        <w:pStyle w:val="KeinLeerraum"/>
        <w:jc w:val="both"/>
        <w:rPr>
          <w:rFonts w:ascii="Arial" w:eastAsia="Times New Roman" w:hAnsi="Arial" w:cs="Arial"/>
          <w:sz w:val="20"/>
          <w:szCs w:val="20"/>
          <w:lang w:eastAsia="de-DE"/>
        </w:rPr>
      </w:pPr>
      <w:r w:rsidRPr="00EB26F2">
        <w:rPr>
          <w:rFonts w:ascii="Arial" w:eastAsia="Times New Roman" w:hAnsi="Arial" w:cs="Arial"/>
          <w:noProof/>
          <w:sz w:val="20"/>
          <w:szCs w:val="20"/>
          <w:lang w:eastAsia="de-DE"/>
        </w:rPr>
        <w:drawing>
          <wp:inline distT="0" distB="0" distL="0" distR="0" wp14:anchorId="0FC84DA2" wp14:editId="1256E6D1">
            <wp:extent cx="2880000" cy="508770"/>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W_MULNV_2017.jpg"/>
                    <pic:cNvPicPr/>
                  </pic:nvPicPr>
                  <pic:blipFill>
                    <a:blip r:embed="rId22">
                      <a:extLst>
                        <a:ext uri="{28A0092B-C50C-407E-A947-70E740481C1C}">
                          <a14:useLocalDpi xmlns:a14="http://schemas.microsoft.com/office/drawing/2010/main" val="0"/>
                        </a:ext>
                      </a:extLst>
                    </a:blip>
                    <a:stretch>
                      <a:fillRect/>
                    </a:stretch>
                  </pic:blipFill>
                  <pic:spPr>
                    <a:xfrm>
                      <a:off x="0" y="0"/>
                      <a:ext cx="2880000" cy="508770"/>
                    </a:xfrm>
                    <a:prstGeom prst="rect">
                      <a:avLst/>
                    </a:prstGeom>
                  </pic:spPr>
                </pic:pic>
              </a:graphicData>
            </a:graphic>
          </wp:inline>
        </w:drawing>
      </w:r>
    </w:p>
    <w:sectPr w:rsidR="00992F27" w:rsidRPr="00EB26F2" w:rsidSect="00A77330">
      <w:headerReference w:type="default" r:id="rId23"/>
      <w:foot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524" w:rsidRDefault="00FE0524" w:rsidP="008B06A8">
      <w:pPr>
        <w:spacing w:after="0" w:line="240" w:lineRule="auto"/>
      </w:pPr>
      <w:r>
        <w:separator/>
      </w:r>
    </w:p>
  </w:endnote>
  <w:endnote w:type="continuationSeparator" w:id="0">
    <w:p w:rsidR="00FE0524" w:rsidRDefault="00FE0524" w:rsidP="008B0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115225"/>
      <w:docPartObj>
        <w:docPartGallery w:val="Page Numbers (Bottom of Page)"/>
        <w:docPartUnique/>
      </w:docPartObj>
    </w:sdtPr>
    <w:sdtEndPr/>
    <w:sdtContent>
      <w:p w:rsidR="00EB7C72" w:rsidRDefault="00EB7C72">
        <w:pPr>
          <w:pStyle w:val="Fuzeile"/>
          <w:jc w:val="right"/>
        </w:pPr>
        <w:r>
          <w:fldChar w:fldCharType="begin"/>
        </w:r>
        <w:r>
          <w:instrText>PAGE   \* MERGEFORMAT</w:instrText>
        </w:r>
        <w:r>
          <w:fldChar w:fldCharType="separate"/>
        </w:r>
        <w:r w:rsidR="00F17D40">
          <w:rPr>
            <w:noProof/>
          </w:rPr>
          <w:t>4</w:t>
        </w:r>
        <w:r>
          <w:fldChar w:fldCharType="end"/>
        </w:r>
      </w:p>
    </w:sdtContent>
  </w:sdt>
  <w:p w:rsidR="00EB7C72" w:rsidRDefault="00EB7C7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524" w:rsidRDefault="00FE0524" w:rsidP="008B06A8">
      <w:pPr>
        <w:spacing w:after="0" w:line="240" w:lineRule="auto"/>
      </w:pPr>
      <w:r>
        <w:separator/>
      </w:r>
    </w:p>
  </w:footnote>
  <w:footnote w:type="continuationSeparator" w:id="0">
    <w:p w:rsidR="00FE0524" w:rsidRDefault="00FE0524" w:rsidP="008B0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2B5" w:rsidRDefault="00F0317C">
    <w:pPr>
      <w:pStyle w:val="Kopfzeile"/>
    </w:pPr>
    <w:r w:rsidRPr="008B06A8">
      <w:rPr>
        <w:noProof/>
        <w:lang w:eastAsia="de-DE"/>
      </w:rPr>
      <w:drawing>
        <wp:anchor distT="0" distB="0" distL="114300" distR="114300" simplePos="0" relativeHeight="251659264" behindDoc="0" locked="0" layoutInCell="1" allowOverlap="1" wp14:anchorId="66946883" wp14:editId="667A5A21">
          <wp:simplePos x="0" y="0"/>
          <wp:positionH relativeFrom="column">
            <wp:posOffset>3691255</wp:posOffset>
          </wp:positionH>
          <wp:positionV relativeFrom="paragraph">
            <wp:posOffset>-192405</wp:posOffset>
          </wp:positionV>
          <wp:extent cx="2105025" cy="819785"/>
          <wp:effectExtent l="0" t="0" r="9525" b="0"/>
          <wp:wrapThrough wrapText="bothSides">
            <wp:wrapPolygon edited="0">
              <wp:start x="0" y="0"/>
              <wp:lineTo x="0" y="21081"/>
              <wp:lineTo x="21502" y="21081"/>
              <wp:lineTo x="21502" y="0"/>
              <wp:lineTo x="0" y="0"/>
            </wp:wrapPolygon>
          </wp:wrapThrough>
          <wp:docPr id="2" name="Grafik 2" descr="M:\Öffentlichkeitsarbeit\Logos\metabolon\Logo_metab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Öffentlichkeitsarbeit\Logos\metabolon\Logo_metabolo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502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6A8" w:rsidRDefault="008B06A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763CC"/>
    <w:multiLevelType w:val="hybridMultilevel"/>
    <w:tmpl w:val="ED6E2C5E"/>
    <w:lvl w:ilvl="0" w:tplc="6BA65AE8">
      <w:numFmt w:val="bullet"/>
      <w:lvlText w:val=""/>
      <w:lvlJc w:val="left"/>
      <w:pPr>
        <w:ind w:left="2484" w:hanging="360"/>
      </w:pPr>
      <w:rPr>
        <w:rFonts w:ascii="Wingdings" w:eastAsiaTheme="minorHAnsi" w:hAnsi="Wingdings" w:cstheme="minorBid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 w15:restartNumberingAfterBreak="0">
    <w:nsid w:val="1850657B"/>
    <w:multiLevelType w:val="hybridMultilevel"/>
    <w:tmpl w:val="D580394C"/>
    <w:lvl w:ilvl="0" w:tplc="04070001">
      <w:start w:val="1"/>
      <w:numFmt w:val="bullet"/>
      <w:lvlText w:val=""/>
      <w:lvlJc w:val="left"/>
      <w:pPr>
        <w:ind w:left="2850" w:hanging="360"/>
      </w:pPr>
      <w:rPr>
        <w:rFonts w:ascii="Symbol" w:hAnsi="Symbol" w:hint="default"/>
      </w:rPr>
    </w:lvl>
    <w:lvl w:ilvl="1" w:tplc="04070003">
      <w:start w:val="1"/>
      <w:numFmt w:val="bullet"/>
      <w:lvlText w:val="o"/>
      <w:lvlJc w:val="left"/>
      <w:pPr>
        <w:ind w:left="3570" w:hanging="360"/>
      </w:pPr>
      <w:rPr>
        <w:rFonts w:ascii="Courier New" w:hAnsi="Courier New" w:cs="Courier New" w:hint="default"/>
      </w:rPr>
    </w:lvl>
    <w:lvl w:ilvl="2" w:tplc="04070005" w:tentative="1">
      <w:start w:val="1"/>
      <w:numFmt w:val="bullet"/>
      <w:lvlText w:val=""/>
      <w:lvlJc w:val="left"/>
      <w:pPr>
        <w:ind w:left="4290" w:hanging="360"/>
      </w:pPr>
      <w:rPr>
        <w:rFonts w:ascii="Wingdings" w:hAnsi="Wingdings" w:hint="default"/>
      </w:rPr>
    </w:lvl>
    <w:lvl w:ilvl="3" w:tplc="04070001" w:tentative="1">
      <w:start w:val="1"/>
      <w:numFmt w:val="bullet"/>
      <w:lvlText w:val=""/>
      <w:lvlJc w:val="left"/>
      <w:pPr>
        <w:ind w:left="5010" w:hanging="360"/>
      </w:pPr>
      <w:rPr>
        <w:rFonts w:ascii="Symbol" w:hAnsi="Symbol" w:hint="default"/>
      </w:rPr>
    </w:lvl>
    <w:lvl w:ilvl="4" w:tplc="04070003" w:tentative="1">
      <w:start w:val="1"/>
      <w:numFmt w:val="bullet"/>
      <w:lvlText w:val="o"/>
      <w:lvlJc w:val="left"/>
      <w:pPr>
        <w:ind w:left="5730" w:hanging="360"/>
      </w:pPr>
      <w:rPr>
        <w:rFonts w:ascii="Courier New" w:hAnsi="Courier New" w:cs="Courier New" w:hint="default"/>
      </w:rPr>
    </w:lvl>
    <w:lvl w:ilvl="5" w:tplc="04070005" w:tentative="1">
      <w:start w:val="1"/>
      <w:numFmt w:val="bullet"/>
      <w:lvlText w:val=""/>
      <w:lvlJc w:val="left"/>
      <w:pPr>
        <w:ind w:left="6450" w:hanging="360"/>
      </w:pPr>
      <w:rPr>
        <w:rFonts w:ascii="Wingdings" w:hAnsi="Wingdings" w:hint="default"/>
      </w:rPr>
    </w:lvl>
    <w:lvl w:ilvl="6" w:tplc="04070001" w:tentative="1">
      <w:start w:val="1"/>
      <w:numFmt w:val="bullet"/>
      <w:lvlText w:val=""/>
      <w:lvlJc w:val="left"/>
      <w:pPr>
        <w:ind w:left="7170" w:hanging="360"/>
      </w:pPr>
      <w:rPr>
        <w:rFonts w:ascii="Symbol" w:hAnsi="Symbol" w:hint="default"/>
      </w:rPr>
    </w:lvl>
    <w:lvl w:ilvl="7" w:tplc="04070003" w:tentative="1">
      <w:start w:val="1"/>
      <w:numFmt w:val="bullet"/>
      <w:lvlText w:val="o"/>
      <w:lvlJc w:val="left"/>
      <w:pPr>
        <w:ind w:left="7890" w:hanging="360"/>
      </w:pPr>
      <w:rPr>
        <w:rFonts w:ascii="Courier New" w:hAnsi="Courier New" w:cs="Courier New" w:hint="default"/>
      </w:rPr>
    </w:lvl>
    <w:lvl w:ilvl="8" w:tplc="04070005" w:tentative="1">
      <w:start w:val="1"/>
      <w:numFmt w:val="bullet"/>
      <w:lvlText w:val=""/>
      <w:lvlJc w:val="left"/>
      <w:pPr>
        <w:ind w:left="8610" w:hanging="360"/>
      </w:pPr>
      <w:rPr>
        <w:rFonts w:ascii="Wingdings" w:hAnsi="Wingdings" w:hint="default"/>
      </w:rPr>
    </w:lvl>
  </w:abstractNum>
  <w:abstractNum w:abstractNumId="2" w15:restartNumberingAfterBreak="0">
    <w:nsid w:val="2C6B4187"/>
    <w:multiLevelType w:val="hybridMultilevel"/>
    <w:tmpl w:val="66042EF8"/>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3" w15:restartNumberingAfterBreak="0">
    <w:nsid w:val="2E691D6E"/>
    <w:multiLevelType w:val="hybridMultilevel"/>
    <w:tmpl w:val="7AD837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46C5B81"/>
    <w:multiLevelType w:val="hybridMultilevel"/>
    <w:tmpl w:val="D77A1A0E"/>
    <w:lvl w:ilvl="0" w:tplc="84A8C450">
      <w:numFmt w:val="bullet"/>
      <w:lvlText w:val="-"/>
      <w:lvlJc w:val="left"/>
      <w:pPr>
        <w:ind w:left="2490" w:hanging="360"/>
      </w:pPr>
      <w:rPr>
        <w:rFonts w:ascii="Calibri" w:eastAsiaTheme="minorHAnsi" w:hAnsi="Calibri" w:cstheme="minorBidi" w:hint="default"/>
      </w:rPr>
    </w:lvl>
    <w:lvl w:ilvl="1" w:tplc="04070003" w:tentative="1">
      <w:start w:val="1"/>
      <w:numFmt w:val="bullet"/>
      <w:lvlText w:val="o"/>
      <w:lvlJc w:val="left"/>
      <w:pPr>
        <w:ind w:left="3210" w:hanging="360"/>
      </w:pPr>
      <w:rPr>
        <w:rFonts w:ascii="Courier New" w:hAnsi="Courier New" w:cs="Courier New" w:hint="default"/>
      </w:rPr>
    </w:lvl>
    <w:lvl w:ilvl="2" w:tplc="04070005" w:tentative="1">
      <w:start w:val="1"/>
      <w:numFmt w:val="bullet"/>
      <w:lvlText w:val=""/>
      <w:lvlJc w:val="left"/>
      <w:pPr>
        <w:ind w:left="3930" w:hanging="360"/>
      </w:pPr>
      <w:rPr>
        <w:rFonts w:ascii="Wingdings" w:hAnsi="Wingdings" w:hint="default"/>
      </w:rPr>
    </w:lvl>
    <w:lvl w:ilvl="3" w:tplc="04070001" w:tentative="1">
      <w:start w:val="1"/>
      <w:numFmt w:val="bullet"/>
      <w:lvlText w:val=""/>
      <w:lvlJc w:val="left"/>
      <w:pPr>
        <w:ind w:left="4650" w:hanging="360"/>
      </w:pPr>
      <w:rPr>
        <w:rFonts w:ascii="Symbol" w:hAnsi="Symbol" w:hint="default"/>
      </w:rPr>
    </w:lvl>
    <w:lvl w:ilvl="4" w:tplc="04070003" w:tentative="1">
      <w:start w:val="1"/>
      <w:numFmt w:val="bullet"/>
      <w:lvlText w:val="o"/>
      <w:lvlJc w:val="left"/>
      <w:pPr>
        <w:ind w:left="5370" w:hanging="360"/>
      </w:pPr>
      <w:rPr>
        <w:rFonts w:ascii="Courier New" w:hAnsi="Courier New" w:cs="Courier New" w:hint="default"/>
      </w:rPr>
    </w:lvl>
    <w:lvl w:ilvl="5" w:tplc="04070005" w:tentative="1">
      <w:start w:val="1"/>
      <w:numFmt w:val="bullet"/>
      <w:lvlText w:val=""/>
      <w:lvlJc w:val="left"/>
      <w:pPr>
        <w:ind w:left="6090" w:hanging="360"/>
      </w:pPr>
      <w:rPr>
        <w:rFonts w:ascii="Wingdings" w:hAnsi="Wingdings" w:hint="default"/>
      </w:rPr>
    </w:lvl>
    <w:lvl w:ilvl="6" w:tplc="04070001" w:tentative="1">
      <w:start w:val="1"/>
      <w:numFmt w:val="bullet"/>
      <w:lvlText w:val=""/>
      <w:lvlJc w:val="left"/>
      <w:pPr>
        <w:ind w:left="6810" w:hanging="360"/>
      </w:pPr>
      <w:rPr>
        <w:rFonts w:ascii="Symbol" w:hAnsi="Symbol" w:hint="default"/>
      </w:rPr>
    </w:lvl>
    <w:lvl w:ilvl="7" w:tplc="04070003" w:tentative="1">
      <w:start w:val="1"/>
      <w:numFmt w:val="bullet"/>
      <w:lvlText w:val="o"/>
      <w:lvlJc w:val="left"/>
      <w:pPr>
        <w:ind w:left="7530" w:hanging="360"/>
      </w:pPr>
      <w:rPr>
        <w:rFonts w:ascii="Courier New" w:hAnsi="Courier New" w:cs="Courier New" w:hint="default"/>
      </w:rPr>
    </w:lvl>
    <w:lvl w:ilvl="8" w:tplc="04070005" w:tentative="1">
      <w:start w:val="1"/>
      <w:numFmt w:val="bullet"/>
      <w:lvlText w:val=""/>
      <w:lvlJc w:val="left"/>
      <w:pPr>
        <w:ind w:left="8250" w:hanging="360"/>
      </w:pPr>
      <w:rPr>
        <w:rFonts w:ascii="Wingdings" w:hAnsi="Wingdings" w:hint="default"/>
      </w:rPr>
    </w:lvl>
  </w:abstractNum>
  <w:abstractNum w:abstractNumId="5" w15:restartNumberingAfterBreak="0">
    <w:nsid w:val="54592BF9"/>
    <w:multiLevelType w:val="hybridMultilevel"/>
    <w:tmpl w:val="3C8E6B5A"/>
    <w:lvl w:ilvl="0" w:tplc="84A8C450">
      <w:numFmt w:val="bullet"/>
      <w:lvlText w:val="-"/>
      <w:lvlJc w:val="left"/>
      <w:pPr>
        <w:ind w:left="249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C45"/>
    <w:rsid w:val="00093D06"/>
    <w:rsid w:val="000D49E9"/>
    <w:rsid w:val="001C068C"/>
    <w:rsid w:val="001C1572"/>
    <w:rsid w:val="001C5411"/>
    <w:rsid w:val="001C6B4A"/>
    <w:rsid w:val="00261341"/>
    <w:rsid w:val="00277115"/>
    <w:rsid w:val="0028678E"/>
    <w:rsid w:val="002A64FD"/>
    <w:rsid w:val="00320CCD"/>
    <w:rsid w:val="003217FF"/>
    <w:rsid w:val="003358F7"/>
    <w:rsid w:val="00337678"/>
    <w:rsid w:val="00382512"/>
    <w:rsid w:val="003A1824"/>
    <w:rsid w:val="003C7C8F"/>
    <w:rsid w:val="003D6573"/>
    <w:rsid w:val="003E4166"/>
    <w:rsid w:val="003E7082"/>
    <w:rsid w:val="003F01A8"/>
    <w:rsid w:val="00406741"/>
    <w:rsid w:val="00433952"/>
    <w:rsid w:val="004379A3"/>
    <w:rsid w:val="004425D3"/>
    <w:rsid w:val="004923BA"/>
    <w:rsid w:val="004A64D3"/>
    <w:rsid w:val="004E225A"/>
    <w:rsid w:val="00533B64"/>
    <w:rsid w:val="00534DD9"/>
    <w:rsid w:val="00566B4B"/>
    <w:rsid w:val="005E2A92"/>
    <w:rsid w:val="006356F9"/>
    <w:rsid w:val="00637534"/>
    <w:rsid w:val="0064477B"/>
    <w:rsid w:val="0067304C"/>
    <w:rsid w:val="006B33C8"/>
    <w:rsid w:val="006B5E0A"/>
    <w:rsid w:val="006C5DD4"/>
    <w:rsid w:val="006C72A6"/>
    <w:rsid w:val="006D4742"/>
    <w:rsid w:val="006E2BF0"/>
    <w:rsid w:val="006F7CE4"/>
    <w:rsid w:val="00747E43"/>
    <w:rsid w:val="00750D73"/>
    <w:rsid w:val="0076370F"/>
    <w:rsid w:val="0079457B"/>
    <w:rsid w:val="007F1268"/>
    <w:rsid w:val="007F72E2"/>
    <w:rsid w:val="00804AC3"/>
    <w:rsid w:val="00846A4C"/>
    <w:rsid w:val="0088002A"/>
    <w:rsid w:val="008826DE"/>
    <w:rsid w:val="0088611C"/>
    <w:rsid w:val="00894D81"/>
    <w:rsid w:val="008B06A8"/>
    <w:rsid w:val="008C0688"/>
    <w:rsid w:val="008E763B"/>
    <w:rsid w:val="008F3ACB"/>
    <w:rsid w:val="008F6B51"/>
    <w:rsid w:val="008F6FB2"/>
    <w:rsid w:val="009422FD"/>
    <w:rsid w:val="0096453E"/>
    <w:rsid w:val="00985B1F"/>
    <w:rsid w:val="00992F27"/>
    <w:rsid w:val="009A643D"/>
    <w:rsid w:val="009C649A"/>
    <w:rsid w:val="009D41DA"/>
    <w:rsid w:val="009E11FB"/>
    <w:rsid w:val="009E26C2"/>
    <w:rsid w:val="009E31D1"/>
    <w:rsid w:val="009E327D"/>
    <w:rsid w:val="009E46E4"/>
    <w:rsid w:val="00A24C58"/>
    <w:rsid w:val="00A35648"/>
    <w:rsid w:val="00A56966"/>
    <w:rsid w:val="00A61576"/>
    <w:rsid w:val="00A760A3"/>
    <w:rsid w:val="00A77330"/>
    <w:rsid w:val="00AB33B2"/>
    <w:rsid w:val="00AC0AB2"/>
    <w:rsid w:val="00B06DAD"/>
    <w:rsid w:val="00B41F0E"/>
    <w:rsid w:val="00B45848"/>
    <w:rsid w:val="00B53334"/>
    <w:rsid w:val="00B61BE0"/>
    <w:rsid w:val="00B61D19"/>
    <w:rsid w:val="00B77FEC"/>
    <w:rsid w:val="00B81D7A"/>
    <w:rsid w:val="00B850E1"/>
    <w:rsid w:val="00BA5E21"/>
    <w:rsid w:val="00BB4F73"/>
    <w:rsid w:val="00BD18E0"/>
    <w:rsid w:val="00C132C0"/>
    <w:rsid w:val="00C9754C"/>
    <w:rsid w:val="00CA72E6"/>
    <w:rsid w:val="00CC5D2F"/>
    <w:rsid w:val="00CD025E"/>
    <w:rsid w:val="00D161F1"/>
    <w:rsid w:val="00D30345"/>
    <w:rsid w:val="00DA6EA5"/>
    <w:rsid w:val="00DC05A4"/>
    <w:rsid w:val="00DD14C9"/>
    <w:rsid w:val="00E02A6A"/>
    <w:rsid w:val="00E61832"/>
    <w:rsid w:val="00EB26F2"/>
    <w:rsid w:val="00EB4E2F"/>
    <w:rsid w:val="00EB5B1E"/>
    <w:rsid w:val="00EB7C72"/>
    <w:rsid w:val="00EF0859"/>
    <w:rsid w:val="00EF44F6"/>
    <w:rsid w:val="00F00C45"/>
    <w:rsid w:val="00F0317C"/>
    <w:rsid w:val="00F16B78"/>
    <w:rsid w:val="00F17D40"/>
    <w:rsid w:val="00F32D8E"/>
    <w:rsid w:val="00F4387D"/>
    <w:rsid w:val="00F512B5"/>
    <w:rsid w:val="00F61E7C"/>
    <w:rsid w:val="00F65391"/>
    <w:rsid w:val="00F7657B"/>
    <w:rsid w:val="00F82B70"/>
    <w:rsid w:val="00F93364"/>
    <w:rsid w:val="00FC39B6"/>
    <w:rsid w:val="00FE05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2B1A269-DBCC-4295-AC7F-FC6FD1BC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3E41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992F27"/>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D14C9"/>
    <w:rPr>
      <w:color w:val="0000FF" w:themeColor="hyperlink"/>
      <w:u w:val="single"/>
    </w:rPr>
  </w:style>
  <w:style w:type="paragraph" w:styleId="Listenabsatz">
    <w:name w:val="List Paragraph"/>
    <w:basedOn w:val="Standard"/>
    <w:uiPriority w:val="34"/>
    <w:qFormat/>
    <w:rsid w:val="008F3ACB"/>
    <w:pPr>
      <w:ind w:left="720"/>
      <w:contextualSpacing/>
    </w:pPr>
  </w:style>
  <w:style w:type="paragraph" w:styleId="StandardWeb">
    <w:name w:val="Normal (Web)"/>
    <w:basedOn w:val="Standard"/>
    <w:uiPriority w:val="99"/>
    <w:unhideWhenUsed/>
    <w:rsid w:val="00804AC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6183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1832"/>
    <w:rPr>
      <w:rFonts w:ascii="Segoe UI" w:hAnsi="Segoe UI" w:cs="Segoe UI"/>
      <w:sz w:val="18"/>
      <w:szCs w:val="18"/>
    </w:rPr>
  </w:style>
  <w:style w:type="paragraph" w:styleId="Kopfzeile">
    <w:name w:val="header"/>
    <w:basedOn w:val="Standard"/>
    <w:link w:val="KopfzeileZchn"/>
    <w:uiPriority w:val="99"/>
    <w:unhideWhenUsed/>
    <w:rsid w:val="008B06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06A8"/>
  </w:style>
  <w:style w:type="paragraph" w:styleId="Fuzeile">
    <w:name w:val="footer"/>
    <w:basedOn w:val="Standard"/>
    <w:link w:val="FuzeileZchn"/>
    <w:uiPriority w:val="99"/>
    <w:unhideWhenUsed/>
    <w:rsid w:val="008B06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06A8"/>
  </w:style>
  <w:style w:type="paragraph" w:styleId="KeinLeerraum">
    <w:name w:val="No Spacing"/>
    <w:uiPriority w:val="1"/>
    <w:qFormat/>
    <w:rsid w:val="00F0317C"/>
    <w:pPr>
      <w:spacing w:after="0" w:line="240" w:lineRule="auto"/>
    </w:pPr>
  </w:style>
  <w:style w:type="character" w:styleId="Fett">
    <w:name w:val="Strong"/>
    <w:basedOn w:val="Absatz-Standardschriftart"/>
    <w:uiPriority w:val="22"/>
    <w:qFormat/>
    <w:rsid w:val="00EB7C72"/>
    <w:rPr>
      <w:b/>
      <w:bCs/>
    </w:rPr>
  </w:style>
  <w:style w:type="character" w:customStyle="1" w:styleId="berschrift4Zchn">
    <w:name w:val="Überschrift 4 Zchn"/>
    <w:basedOn w:val="Absatz-Standardschriftart"/>
    <w:link w:val="berschrift4"/>
    <w:uiPriority w:val="9"/>
    <w:rsid w:val="00992F27"/>
    <w:rPr>
      <w:rFonts w:ascii="Times New Roman" w:eastAsia="Times New Roman" w:hAnsi="Times New Roman" w:cs="Times New Roman"/>
      <w:b/>
      <w:bCs/>
      <w:sz w:val="24"/>
      <w:szCs w:val="24"/>
      <w:lang w:eastAsia="de-DE"/>
    </w:rPr>
  </w:style>
  <w:style w:type="character" w:styleId="BesuchterHyperlink">
    <w:name w:val="FollowedHyperlink"/>
    <w:basedOn w:val="Absatz-Standardschriftart"/>
    <w:uiPriority w:val="99"/>
    <w:semiHidden/>
    <w:unhideWhenUsed/>
    <w:rsid w:val="00992F27"/>
    <w:rPr>
      <w:color w:val="800080" w:themeColor="followedHyperlink"/>
      <w:u w:val="single"/>
    </w:rPr>
  </w:style>
  <w:style w:type="character" w:customStyle="1" w:styleId="berschrift2Zchn">
    <w:name w:val="Überschrift 2 Zchn"/>
    <w:basedOn w:val="Absatz-Standardschriftart"/>
    <w:link w:val="berschrift2"/>
    <w:uiPriority w:val="9"/>
    <w:semiHidden/>
    <w:rsid w:val="003E416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47143">
      <w:bodyDiv w:val="1"/>
      <w:marLeft w:val="0"/>
      <w:marRight w:val="0"/>
      <w:marTop w:val="0"/>
      <w:marBottom w:val="0"/>
      <w:divBdr>
        <w:top w:val="none" w:sz="0" w:space="0" w:color="auto"/>
        <w:left w:val="none" w:sz="0" w:space="0" w:color="auto"/>
        <w:bottom w:val="none" w:sz="0" w:space="0" w:color="auto"/>
        <w:right w:val="none" w:sz="0" w:space="0" w:color="auto"/>
      </w:divBdr>
    </w:div>
    <w:div w:id="233972705">
      <w:bodyDiv w:val="1"/>
      <w:marLeft w:val="0"/>
      <w:marRight w:val="0"/>
      <w:marTop w:val="0"/>
      <w:marBottom w:val="0"/>
      <w:divBdr>
        <w:top w:val="none" w:sz="0" w:space="0" w:color="auto"/>
        <w:left w:val="none" w:sz="0" w:space="0" w:color="auto"/>
        <w:bottom w:val="none" w:sz="0" w:space="0" w:color="auto"/>
        <w:right w:val="none" w:sz="0" w:space="0" w:color="auto"/>
      </w:divBdr>
    </w:div>
    <w:div w:id="865404540">
      <w:bodyDiv w:val="1"/>
      <w:marLeft w:val="0"/>
      <w:marRight w:val="0"/>
      <w:marTop w:val="0"/>
      <w:marBottom w:val="0"/>
      <w:divBdr>
        <w:top w:val="none" w:sz="0" w:space="0" w:color="auto"/>
        <w:left w:val="none" w:sz="0" w:space="0" w:color="auto"/>
        <w:bottom w:val="none" w:sz="0" w:space="0" w:color="auto"/>
        <w:right w:val="none" w:sz="0" w:space="0" w:color="auto"/>
      </w:divBdr>
    </w:div>
    <w:div w:id="1216813184">
      <w:bodyDiv w:val="1"/>
      <w:marLeft w:val="0"/>
      <w:marRight w:val="0"/>
      <w:marTop w:val="0"/>
      <w:marBottom w:val="0"/>
      <w:divBdr>
        <w:top w:val="none" w:sz="0" w:space="0" w:color="auto"/>
        <w:left w:val="none" w:sz="0" w:space="0" w:color="auto"/>
        <w:bottom w:val="none" w:sz="0" w:space="0" w:color="auto"/>
        <w:right w:val="none" w:sz="0" w:space="0" w:color="auto"/>
      </w:divBdr>
      <w:divsChild>
        <w:div w:id="1619021778">
          <w:marLeft w:val="0"/>
          <w:marRight w:val="0"/>
          <w:marTop w:val="0"/>
          <w:marBottom w:val="0"/>
          <w:divBdr>
            <w:top w:val="none" w:sz="0" w:space="0" w:color="auto"/>
            <w:left w:val="none" w:sz="0" w:space="0" w:color="auto"/>
            <w:bottom w:val="none" w:sz="0" w:space="0" w:color="auto"/>
            <w:right w:val="none" w:sz="0" w:space="0" w:color="auto"/>
          </w:divBdr>
          <w:divsChild>
            <w:div w:id="19693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1421</Words>
  <Characters>8959</Characters>
  <Application>Microsoft Office Word</Application>
  <DocSecurity>4</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AVEA GmbH &amp; Co. KG</Company>
  <LinksUpToDate>false</LinksUpToDate>
  <CharactersWithSpaces>10360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Slawomir Swaczyna</dc:creator>
  <cp:lastModifiedBy>Tobias Sckerl</cp:lastModifiedBy>
  <cp:revision>2</cp:revision>
  <cp:lastPrinted>2017-10-27T10:28:00Z</cp:lastPrinted>
  <dcterms:created xsi:type="dcterms:W3CDTF">2019-05-15T07:19:00Z</dcterms:created>
  <dcterms:modified xsi:type="dcterms:W3CDTF">2019-05-15T07:19:00Z</dcterms:modified>
</cp:coreProperties>
</file>